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jc w:val="center"/>
        <w:textAlignment w:val="auto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2023年</w:t>
      </w:r>
      <w:r>
        <w:rPr>
          <w:rFonts w:hint="eastAsia" w:ascii="黑体" w:hAnsi="黑体" w:eastAsia="黑体" w:cs="黑体"/>
          <w:bCs/>
          <w:sz w:val="28"/>
          <w:szCs w:val="28"/>
        </w:rPr>
        <w:t>成都大学创赛一体工作日程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hanging="1920" w:hangingChars="8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2023年1月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创新创业学院发布大创项目征集选题（包括产业赛道）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hanging="1920" w:hangingChars="8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2023年2月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各院级单位报送创新创业学院征集选题清单</w:t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2023年3月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学校发布“互联网+”大赛、大创项目申报通知；大创项目评审、立项</w:t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2023年4月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立项大创项目全部参加比赛，在“互联网+”大赛平台完成报名；各院级单位推荐大赛参赛项目</w:t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2023年5月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完成本年度大创项目立项和上年度大创项目结题；立项大创项目全部参加“互联网+”大赛项目辅导；参加“互联网+”大赛校级排位赛</w:t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2023年6月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遴选优秀大创项目推荐立项省级、国家级；推荐优秀大创项目参加全国大学生创新创业年会；参加“互联网+”大赛十强争霸赛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80" w:hanging="2160" w:hangingChars="9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2023年7月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发布大创项目中期检查通知；优秀大创目参加省赛冲刺训练营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2023年8月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优秀大创项目参加省赛冲刺训练营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2023年9月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大创项目中期检查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80" w:hanging="2160" w:hangingChars="9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2023年10月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优秀大创项目表彰；“互联网+”大赛阶段总结暨下一届校赛启动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80" w:hanging="2160" w:hangingChars="9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2023年11月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参加全国大学生创新创业年会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80" w:hanging="2160" w:hangingChars="9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2023年12月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：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创赛项目年度总结</w:t>
      </w: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MTFmMjNjZTI2YzliNzBiZjQzMGE3MWZmOTcxYTEifQ=="/>
  </w:docVars>
  <w:rsids>
    <w:rsidRoot w:val="0CE841D2"/>
    <w:rsid w:val="0CE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2023-01-17T07:08:00Z</dcterms:created>
  <dc:creator>shirley</dc:creator>
  <cp:lastModifiedBy>shirley</cp:lastModifiedBy>
  <dcterms:modified xsi:type="dcterms:W3CDTF">2023-01-17T07:14:27Z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2C7C5BFC1CC9424DB5486E0F36772904</vt:lpwstr>
  </property>
</Properties>
</file>