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3EA10">
      <w:pPr>
        <w:kinsoku/>
        <w:topLinePunct/>
        <w:autoSpaceDE/>
        <w:autoSpaceDN/>
        <w:spacing w:after="240" w:afterLines="100" w:line="360" w:lineRule="auto"/>
        <w:rPr>
          <w:rFonts w:hint="default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附件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3</w:t>
      </w:r>
      <w:bookmarkStart w:id="4" w:name="_GoBack"/>
      <w:bookmarkEnd w:id="4"/>
    </w:p>
    <w:p w14:paraId="6E18D11D">
      <w:pPr>
        <w:kinsoku/>
        <w:topLinePunct/>
        <w:autoSpaceDE/>
        <w:autoSpaceDN/>
        <w:spacing w:after="240" w:afterLines="100" w:line="360" w:lineRule="auto"/>
        <w:jc w:val="center"/>
        <w:rPr>
          <w:rFonts w:ascii="方正仿宋简体" w:hAnsi="方正仿宋简体" w:eastAsia="方正仿宋简体"/>
          <w:color w:val="auto"/>
          <w:sz w:val="32"/>
          <w:szCs w:val="32"/>
          <w:lang w:eastAsia="zh-CN"/>
        </w:rPr>
      </w:pPr>
      <w:bookmarkStart w:id="0" w:name="_Toc15963"/>
      <w:bookmarkStart w:id="1" w:name="_Toc22616"/>
      <w:bookmarkStart w:id="2" w:name="_Toc31264"/>
      <w:bookmarkStart w:id="3" w:name="_Toc618"/>
      <w:r>
        <w:rPr>
          <w:rFonts w:hint="eastAsia" w:ascii="方正仿宋简体" w:hAnsi="方正仿宋简体" w:eastAsia="方正仿宋简体" w:cs="Arial Unicode MS"/>
          <w:color w:val="auto"/>
          <w:sz w:val="32"/>
          <w:szCs w:val="32"/>
          <w:lang w:eastAsia="zh-CN"/>
        </w:rPr>
        <w:t>成都大学基础医学院 护理学院推免生综合能力测评表</w:t>
      </w:r>
      <w:bookmarkEnd w:id="0"/>
      <w:bookmarkEnd w:id="1"/>
      <w:bookmarkEnd w:id="2"/>
      <w:bookmarkEnd w:id="3"/>
    </w:p>
    <w:p w14:paraId="77085ED6">
      <w:pPr>
        <w:spacing w:after="120" w:afterLines="50" w:line="360" w:lineRule="auto"/>
        <w:jc w:val="both"/>
        <w:rPr>
          <w:rFonts w:ascii="宋体" w:hAnsi="宋体" w:eastAsia="宋体"/>
          <w:color w:val="auto"/>
          <w:sz w:val="22"/>
          <w:szCs w:val="22"/>
          <w:u w:val="single"/>
          <w:lang w:eastAsia="zh-CN"/>
        </w:rPr>
      </w:pPr>
      <w:r>
        <w:rPr>
          <w:rFonts w:hint="eastAsia" w:ascii="宋体" w:hAnsi="宋体" w:eastAsia="宋体" w:cs="Arial Unicode MS"/>
          <w:color w:val="auto"/>
          <w:sz w:val="24"/>
          <w:szCs w:val="22"/>
          <w:lang w:eastAsia="zh-CN"/>
        </w:rPr>
        <w:t>姓名：</w:t>
      </w:r>
      <w:r>
        <w:rPr>
          <w:rFonts w:ascii="宋体" w:hAnsi="宋体" w:eastAsia="宋体" w:cs="Arial Unicode MS"/>
          <w:color w:val="auto"/>
          <w:sz w:val="24"/>
          <w:szCs w:val="22"/>
          <w:lang w:eastAsia="zh-CN"/>
        </w:rPr>
        <w:tab/>
      </w:r>
      <w:r>
        <w:rPr>
          <w:rFonts w:ascii="宋体" w:hAnsi="宋体" w:eastAsia="宋体" w:cs="Arial Unicode MS"/>
          <w:color w:val="auto"/>
          <w:sz w:val="24"/>
          <w:szCs w:val="22"/>
          <w:lang w:eastAsia="zh-CN"/>
        </w:rPr>
        <w:tab/>
      </w:r>
      <w:r>
        <w:rPr>
          <w:rFonts w:ascii="宋体" w:hAnsi="宋体" w:eastAsia="宋体" w:cs="Arial Unicode MS"/>
          <w:color w:val="auto"/>
          <w:sz w:val="24"/>
          <w:szCs w:val="22"/>
          <w:lang w:eastAsia="zh-CN"/>
        </w:rPr>
        <w:tab/>
      </w:r>
      <w:r>
        <w:rPr>
          <w:rFonts w:hint="eastAsia" w:ascii="宋体" w:hAnsi="宋体" w:eastAsia="宋体" w:cs="Arial Unicode MS"/>
          <w:color w:val="auto"/>
          <w:sz w:val="24"/>
          <w:szCs w:val="22"/>
          <w:lang w:eastAsia="zh-CN"/>
        </w:rPr>
        <w:t>学号：</w:t>
      </w:r>
      <w:r>
        <w:rPr>
          <w:rFonts w:ascii="宋体" w:hAnsi="宋体" w:eastAsia="宋体" w:cs="Arial Unicode MS"/>
          <w:color w:val="auto"/>
          <w:sz w:val="24"/>
          <w:szCs w:val="22"/>
          <w:lang w:eastAsia="zh-CN"/>
        </w:rPr>
        <w:tab/>
      </w:r>
      <w:r>
        <w:rPr>
          <w:rFonts w:ascii="宋体" w:hAnsi="宋体" w:eastAsia="宋体" w:cs="Arial Unicode MS"/>
          <w:color w:val="auto"/>
          <w:sz w:val="24"/>
          <w:szCs w:val="22"/>
          <w:lang w:eastAsia="zh-CN"/>
        </w:rPr>
        <w:tab/>
      </w:r>
      <w:r>
        <w:rPr>
          <w:rFonts w:ascii="宋体" w:hAnsi="宋体" w:eastAsia="宋体" w:cs="Arial Unicode MS"/>
          <w:color w:val="auto"/>
          <w:sz w:val="24"/>
          <w:szCs w:val="22"/>
          <w:lang w:eastAsia="zh-CN"/>
        </w:rPr>
        <w:tab/>
      </w:r>
      <w:r>
        <w:rPr>
          <w:rFonts w:ascii="宋体" w:hAnsi="宋体" w:eastAsia="宋体" w:cs="Arial Unicode MS"/>
          <w:color w:val="auto"/>
          <w:sz w:val="24"/>
          <w:szCs w:val="22"/>
          <w:lang w:eastAsia="zh-CN"/>
        </w:rPr>
        <w:tab/>
      </w:r>
      <w:r>
        <w:rPr>
          <w:rFonts w:hint="eastAsia" w:ascii="宋体" w:hAnsi="宋体" w:eastAsia="宋体" w:cs="Arial Unicode MS"/>
          <w:color w:val="auto"/>
          <w:sz w:val="24"/>
          <w:szCs w:val="22"/>
          <w:lang w:eastAsia="zh-CN"/>
        </w:rPr>
        <w:t>专业班级：</w:t>
      </w:r>
      <w:r>
        <w:rPr>
          <w:rFonts w:ascii="宋体" w:hAnsi="宋体" w:eastAsia="宋体" w:cs="Arial Unicode MS"/>
          <w:color w:val="auto"/>
          <w:sz w:val="24"/>
          <w:szCs w:val="22"/>
          <w:lang w:eastAsia="zh-CN"/>
        </w:rPr>
        <w:tab/>
      </w:r>
      <w:r>
        <w:rPr>
          <w:rFonts w:ascii="宋体" w:hAnsi="宋体" w:eastAsia="宋体" w:cs="Arial Unicode MS"/>
          <w:color w:val="auto"/>
          <w:sz w:val="24"/>
          <w:szCs w:val="22"/>
          <w:lang w:eastAsia="zh-CN"/>
        </w:rPr>
        <w:tab/>
      </w:r>
      <w:r>
        <w:rPr>
          <w:rFonts w:ascii="宋体" w:hAnsi="宋体" w:eastAsia="宋体" w:cs="Arial Unicode MS"/>
          <w:color w:val="auto"/>
          <w:sz w:val="24"/>
          <w:szCs w:val="22"/>
          <w:lang w:eastAsia="zh-CN"/>
        </w:rPr>
        <w:tab/>
      </w:r>
      <w:r>
        <w:rPr>
          <w:rFonts w:ascii="宋体" w:hAnsi="宋体" w:eastAsia="宋体" w:cs="Arial Unicode MS"/>
          <w:color w:val="auto"/>
          <w:sz w:val="24"/>
          <w:szCs w:val="22"/>
          <w:lang w:eastAsia="zh-CN"/>
        </w:rPr>
        <w:tab/>
      </w:r>
      <w:r>
        <w:rPr>
          <w:rFonts w:hint="eastAsia" w:ascii="宋体" w:hAnsi="宋体" w:eastAsia="宋体" w:cs="Arial Unicode MS"/>
          <w:color w:val="auto"/>
          <w:sz w:val="24"/>
          <w:szCs w:val="22"/>
          <w:lang w:eastAsia="zh-CN"/>
        </w:rPr>
        <w:t>联系电话：</w:t>
      </w:r>
    </w:p>
    <w:tbl>
      <w:tblPr>
        <w:tblStyle w:val="2"/>
        <w:tblW w:w="559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350"/>
        <w:gridCol w:w="685"/>
        <w:gridCol w:w="1750"/>
        <w:gridCol w:w="1471"/>
        <w:gridCol w:w="859"/>
        <w:gridCol w:w="1505"/>
        <w:gridCol w:w="1120"/>
        <w:gridCol w:w="1140"/>
      </w:tblGrid>
      <w:tr w14:paraId="4C717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5000" w:type="pct"/>
            <w:gridSpan w:val="9"/>
            <w:vAlign w:val="center"/>
          </w:tcPr>
          <w:p w14:paraId="5E5A5078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  <w:t>基  本  参  评  指  标</w:t>
            </w:r>
          </w:p>
        </w:tc>
      </w:tr>
      <w:tr w14:paraId="77E00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610" w:type="pct"/>
            <w:vAlign w:val="center"/>
          </w:tcPr>
          <w:p w14:paraId="7E8D1035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  <w:t>一级指标</w:t>
            </w:r>
          </w:p>
        </w:tc>
        <w:tc>
          <w:tcPr>
            <w:tcW w:w="511" w:type="pct"/>
            <w:gridSpan w:val="2"/>
            <w:vAlign w:val="center"/>
          </w:tcPr>
          <w:p w14:paraId="7306A7CE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  <w:t>二级指标</w:t>
            </w:r>
          </w:p>
        </w:tc>
        <w:tc>
          <w:tcPr>
            <w:tcW w:w="2017" w:type="pct"/>
            <w:gridSpan w:val="3"/>
            <w:vAlign w:val="center"/>
          </w:tcPr>
          <w:p w14:paraId="0E1A728F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  <w:t>评  分  细  则</w:t>
            </w:r>
          </w:p>
        </w:tc>
        <w:tc>
          <w:tcPr>
            <w:tcW w:w="744" w:type="pct"/>
            <w:vAlign w:val="center"/>
          </w:tcPr>
          <w:p w14:paraId="3A93704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lang w:val="en-US" w:eastAsia="zh-CN"/>
              </w:rPr>
              <w:t>加分成果目录</w:t>
            </w:r>
          </w:p>
        </w:tc>
        <w:tc>
          <w:tcPr>
            <w:tcW w:w="553" w:type="pct"/>
            <w:vAlign w:val="center"/>
          </w:tcPr>
          <w:p w14:paraId="61C2DF22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  <w:t>自评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lang w:val="en-US" w:eastAsia="zh-CN"/>
              </w:rPr>
              <w:t>得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  <w:t>分</w:t>
            </w:r>
          </w:p>
        </w:tc>
        <w:tc>
          <w:tcPr>
            <w:tcW w:w="563" w:type="pct"/>
            <w:vAlign w:val="center"/>
          </w:tcPr>
          <w:p w14:paraId="7A84CCEC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lang w:eastAsia="zh-CN"/>
              </w:rPr>
              <w:t>审核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  <w:t>得分</w:t>
            </w:r>
          </w:p>
        </w:tc>
      </w:tr>
      <w:tr w14:paraId="4BF29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0" w:type="pct"/>
            <w:vMerge w:val="restart"/>
            <w:vAlign w:val="center"/>
          </w:tcPr>
          <w:p w14:paraId="2F2C2C3F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  <w:t>科研创新（70分）</w:t>
            </w:r>
          </w:p>
        </w:tc>
        <w:tc>
          <w:tcPr>
            <w:tcW w:w="511" w:type="pct"/>
            <w:gridSpan w:val="2"/>
            <w:vAlign w:val="center"/>
          </w:tcPr>
          <w:p w14:paraId="349C5A32"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  <w:t>科研成果（40分）</w:t>
            </w:r>
          </w:p>
        </w:tc>
        <w:tc>
          <w:tcPr>
            <w:tcW w:w="2017" w:type="pct"/>
            <w:gridSpan w:val="3"/>
            <w:vAlign w:val="center"/>
          </w:tcPr>
          <w:p w14:paraId="15DE4428">
            <w:pPr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/>
              </w:rPr>
              <w:t>发表文章情况：在SCI刊物、中文核心期刊上发表文章，扣除指导老师排名，第一作者或独立作者依次得30分、20分；出版专著或者教材，独著者得15分，合著时，主编占65%，副主编占25%，编委占10%；</w:t>
            </w:r>
          </w:p>
          <w:p w14:paraId="3158C9B3">
            <w:pP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/>
              </w:rPr>
              <w:t>专利申报情况：取得发明专利，在学生中排名第一到第三分别加30分、20分、10分；取得实用新型专利者，在学生中排名第一到第三分别加10分、8分、6分。</w:t>
            </w:r>
          </w:p>
        </w:tc>
        <w:tc>
          <w:tcPr>
            <w:tcW w:w="744" w:type="pct"/>
            <w:vAlign w:val="center"/>
          </w:tcPr>
          <w:p w14:paraId="60ECBFCA">
            <w:pP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</w:p>
        </w:tc>
        <w:tc>
          <w:tcPr>
            <w:tcW w:w="553" w:type="pct"/>
            <w:vAlign w:val="center"/>
          </w:tcPr>
          <w:p w14:paraId="6B537224">
            <w:pP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</w:p>
        </w:tc>
        <w:tc>
          <w:tcPr>
            <w:tcW w:w="563" w:type="pct"/>
            <w:vAlign w:val="center"/>
          </w:tcPr>
          <w:p w14:paraId="24CEF0C8">
            <w:pP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</w:p>
        </w:tc>
      </w:tr>
      <w:tr w14:paraId="44C58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0" w:type="pct"/>
            <w:vMerge w:val="continue"/>
            <w:vAlign w:val="center"/>
          </w:tcPr>
          <w:p w14:paraId="3151D062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</w:p>
        </w:tc>
        <w:tc>
          <w:tcPr>
            <w:tcW w:w="511" w:type="pct"/>
            <w:gridSpan w:val="2"/>
            <w:vAlign w:val="center"/>
          </w:tcPr>
          <w:p w14:paraId="26C0DF1C"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  <w:t>学科竞赛（20分）</w:t>
            </w:r>
          </w:p>
        </w:tc>
        <w:tc>
          <w:tcPr>
            <w:tcW w:w="2017" w:type="pct"/>
            <w:gridSpan w:val="3"/>
            <w:vAlign w:val="center"/>
          </w:tcPr>
          <w:p w14:paraId="7468B082">
            <w:pPr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/>
              </w:rPr>
              <w:t>A类学科竞赛加分：大学生创新大赛、“挑战杯”大学生课外学术科技作品竞赛：国家级一、二、三等奖项目负责人依次为10分、8分、6分，其他参与同学依次为5分、4分、3分；省级一、二、三等奖项目负责人依次为6分、5分、4分；其他参与同学依次为3分、2分、1分。</w:t>
            </w:r>
          </w:p>
          <w:p w14:paraId="6D1964E2">
            <w:pPr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/>
              </w:rPr>
              <w:t>B类</w:t>
            </w:r>
            <w:r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  <w:t>学科</w:t>
            </w:r>
            <w:r>
              <w:rPr>
                <w:rFonts w:ascii="Times New Roman" w:hAnsi="Times New Roman" w:eastAsia="宋体" w:cs="Times New Roman"/>
                <w:color w:val="auto"/>
                <w:lang w:eastAsia="zh-CN"/>
              </w:rPr>
              <w:t>竞赛加分：</w:t>
            </w:r>
          </w:p>
          <w:p w14:paraId="130F24BB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/>
              </w:rPr>
              <w:t>国家级比赛（竞赛）：一、二、三等奖项目负责人依次为8分、6分、4分；其他参与同学依次为4分、3分、2分；</w:t>
            </w:r>
          </w:p>
          <w:p w14:paraId="751CEE9B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/>
              </w:rPr>
              <w:t>省级比赛（竞赛）：一、二、三等奖项目负责人依次为5分、4分、3分；其他参与同学依次为3分、2分、1分。</w:t>
            </w:r>
          </w:p>
        </w:tc>
        <w:tc>
          <w:tcPr>
            <w:tcW w:w="744" w:type="pct"/>
            <w:vAlign w:val="center"/>
          </w:tcPr>
          <w:p w14:paraId="21739473">
            <w:pPr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</w:p>
        </w:tc>
        <w:tc>
          <w:tcPr>
            <w:tcW w:w="553" w:type="pct"/>
            <w:vAlign w:val="center"/>
          </w:tcPr>
          <w:p w14:paraId="3236A5C5">
            <w:pPr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</w:p>
        </w:tc>
        <w:tc>
          <w:tcPr>
            <w:tcW w:w="563" w:type="pct"/>
            <w:vAlign w:val="center"/>
          </w:tcPr>
          <w:p w14:paraId="70455B20">
            <w:pP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</w:p>
        </w:tc>
      </w:tr>
      <w:tr w14:paraId="66B65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0" w:type="pct"/>
            <w:vMerge w:val="continue"/>
            <w:vAlign w:val="center"/>
          </w:tcPr>
          <w:p w14:paraId="11CEF54D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</w:p>
        </w:tc>
        <w:tc>
          <w:tcPr>
            <w:tcW w:w="511" w:type="pct"/>
            <w:gridSpan w:val="2"/>
            <w:vAlign w:val="center"/>
          </w:tcPr>
          <w:p w14:paraId="1FECD160"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  <w:t>科研项目（10分）</w:t>
            </w:r>
          </w:p>
        </w:tc>
        <w:tc>
          <w:tcPr>
            <w:tcW w:w="2017" w:type="pct"/>
            <w:gridSpan w:val="3"/>
            <w:vAlign w:val="center"/>
          </w:tcPr>
          <w:p w14:paraId="3A191D59">
            <w:pPr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/>
              </w:rPr>
              <w:t>学生项目申报立项成功,国家级项目负责人加10分；省级项目负责人加6分，校级项目负责人加2分。</w:t>
            </w:r>
          </w:p>
        </w:tc>
        <w:tc>
          <w:tcPr>
            <w:tcW w:w="744" w:type="pct"/>
            <w:vAlign w:val="center"/>
          </w:tcPr>
          <w:p w14:paraId="028D0858">
            <w:pPr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</w:p>
        </w:tc>
        <w:tc>
          <w:tcPr>
            <w:tcW w:w="553" w:type="pct"/>
            <w:vAlign w:val="center"/>
          </w:tcPr>
          <w:p w14:paraId="262BB8AF">
            <w:pPr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</w:p>
        </w:tc>
        <w:tc>
          <w:tcPr>
            <w:tcW w:w="563" w:type="pct"/>
            <w:vAlign w:val="center"/>
          </w:tcPr>
          <w:p w14:paraId="59E7A313">
            <w:pP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</w:p>
        </w:tc>
      </w:tr>
      <w:tr w14:paraId="23D03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610" w:type="pct"/>
            <w:vMerge w:val="restart"/>
            <w:vAlign w:val="center"/>
          </w:tcPr>
          <w:p w14:paraId="13B63E95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  <w:t>社会实践（10分）</w:t>
            </w:r>
          </w:p>
        </w:tc>
        <w:tc>
          <w:tcPr>
            <w:tcW w:w="511" w:type="pct"/>
            <w:gridSpan w:val="2"/>
            <w:vAlign w:val="center"/>
          </w:tcPr>
          <w:p w14:paraId="268B6507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  <w:t>志愿</w:t>
            </w:r>
          </w:p>
          <w:p w14:paraId="4E32F40C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  <w:t>服务</w:t>
            </w:r>
          </w:p>
        </w:tc>
        <w:tc>
          <w:tcPr>
            <w:tcW w:w="2017" w:type="pct"/>
            <w:gridSpan w:val="3"/>
            <w:vAlign w:val="center"/>
          </w:tcPr>
          <w:p w14:paraId="38B8F37F">
            <w:pPr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/>
              </w:rPr>
              <w:t>志愿者证加1分，志愿者荣誉证书加0.2分。</w:t>
            </w:r>
          </w:p>
        </w:tc>
        <w:tc>
          <w:tcPr>
            <w:tcW w:w="744" w:type="pct"/>
            <w:vAlign w:val="center"/>
          </w:tcPr>
          <w:p w14:paraId="54B22BF4">
            <w:pPr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</w:p>
        </w:tc>
        <w:tc>
          <w:tcPr>
            <w:tcW w:w="553" w:type="pct"/>
            <w:vAlign w:val="center"/>
          </w:tcPr>
          <w:p w14:paraId="7DB50643">
            <w:pPr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</w:p>
        </w:tc>
        <w:tc>
          <w:tcPr>
            <w:tcW w:w="563" w:type="pct"/>
            <w:vAlign w:val="center"/>
          </w:tcPr>
          <w:p w14:paraId="6C90CEAD">
            <w:pP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</w:p>
        </w:tc>
      </w:tr>
      <w:tr w14:paraId="79779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" w:hRule="atLeast"/>
          <w:jc w:val="center"/>
        </w:trPr>
        <w:tc>
          <w:tcPr>
            <w:tcW w:w="610" w:type="pct"/>
            <w:vMerge w:val="continue"/>
            <w:vAlign w:val="center"/>
          </w:tcPr>
          <w:p w14:paraId="138E9E21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</w:p>
        </w:tc>
        <w:tc>
          <w:tcPr>
            <w:tcW w:w="511" w:type="pct"/>
            <w:gridSpan w:val="2"/>
            <w:vMerge w:val="restart"/>
            <w:vAlign w:val="center"/>
          </w:tcPr>
          <w:p w14:paraId="38C51E13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  <w:t>团学</w:t>
            </w:r>
          </w:p>
          <w:p w14:paraId="607089B9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  <w:t>工作</w:t>
            </w:r>
          </w:p>
        </w:tc>
        <w:tc>
          <w:tcPr>
            <w:tcW w:w="2017" w:type="pct"/>
            <w:gridSpan w:val="3"/>
            <w:vAlign w:val="center"/>
          </w:tcPr>
          <w:p w14:paraId="53C1A49F">
            <w:pPr>
              <w:rPr>
                <w:rFonts w:ascii="Times New Roman" w:hAnsi="Times New Roman" w:eastAsia="宋体" w:cs="Times New Roman"/>
                <w:color w:val="auto"/>
                <w:kern w:val="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/>
              </w:rPr>
              <w:t>提交入党申请书（0.5分）；入党积极分子（1分）；预备党员（1.5分）；正式党员（2分）。</w:t>
            </w:r>
          </w:p>
        </w:tc>
        <w:tc>
          <w:tcPr>
            <w:tcW w:w="744" w:type="pct"/>
            <w:vAlign w:val="center"/>
          </w:tcPr>
          <w:p w14:paraId="09D2CA07">
            <w:pPr>
              <w:ind w:firstLine="420" w:firstLineChars="200"/>
              <w:rPr>
                <w:rFonts w:ascii="Times New Roman" w:hAnsi="Times New Roman" w:eastAsia="宋体" w:cs="Times New Roman"/>
                <w:color w:val="auto"/>
                <w:kern w:val="2"/>
                <w:lang w:eastAsia="zh-CN"/>
              </w:rPr>
            </w:pPr>
          </w:p>
        </w:tc>
        <w:tc>
          <w:tcPr>
            <w:tcW w:w="553" w:type="pct"/>
            <w:vAlign w:val="center"/>
          </w:tcPr>
          <w:p w14:paraId="2988220A">
            <w:pPr>
              <w:ind w:firstLine="420" w:firstLineChars="200"/>
              <w:rPr>
                <w:rFonts w:ascii="Times New Roman" w:hAnsi="Times New Roman" w:eastAsia="宋体" w:cs="Times New Roman"/>
                <w:color w:val="auto"/>
                <w:kern w:val="2"/>
                <w:lang w:eastAsia="zh-CN"/>
              </w:rPr>
            </w:pPr>
          </w:p>
        </w:tc>
        <w:tc>
          <w:tcPr>
            <w:tcW w:w="563" w:type="pct"/>
            <w:vAlign w:val="center"/>
          </w:tcPr>
          <w:p w14:paraId="7DC40FD6">
            <w:pP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</w:p>
        </w:tc>
      </w:tr>
      <w:tr w14:paraId="14566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" w:hRule="atLeast"/>
          <w:jc w:val="center"/>
        </w:trPr>
        <w:tc>
          <w:tcPr>
            <w:tcW w:w="610" w:type="pct"/>
            <w:vMerge w:val="continue"/>
            <w:vAlign w:val="center"/>
          </w:tcPr>
          <w:p w14:paraId="7A01C036">
            <w:pPr>
              <w:jc w:val="center"/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</w:p>
        </w:tc>
        <w:tc>
          <w:tcPr>
            <w:tcW w:w="511" w:type="pct"/>
            <w:gridSpan w:val="2"/>
            <w:vMerge w:val="continue"/>
            <w:vAlign w:val="center"/>
          </w:tcPr>
          <w:p w14:paraId="672424ED">
            <w:pPr>
              <w:jc w:val="center"/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</w:p>
        </w:tc>
        <w:tc>
          <w:tcPr>
            <w:tcW w:w="2017" w:type="pct"/>
            <w:gridSpan w:val="3"/>
            <w:vAlign w:val="center"/>
          </w:tcPr>
          <w:p w14:paraId="0E6DA45E">
            <w:pPr>
              <w:rPr>
                <w:rFonts w:ascii="Times New Roman" w:hAnsi="Times New Roman" w:eastAsia="宋体" w:cs="Times New Roman"/>
                <w:color w:val="auto"/>
                <w:kern w:val="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/>
              </w:rPr>
              <w:t>校、院两级学生组织主席、副主席、部长、副部长、干事均依次为2.5分、2分、1.5分、1分、0.5分；班主任助理、班长、团支书均为1分,其他班委0.5分；校级社团组织会长、副会长依次为2分、1分。</w:t>
            </w:r>
          </w:p>
        </w:tc>
        <w:tc>
          <w:tcPr>
            <w:tcW w:w="744" w:type="pct"/>
            <w:vAlign w:val="center"/>
          </w:tcPr>
          <w:p w14:paraId="629C945F">
            <w:pPr>
              <w:rPr>
                <w:rFonts w:ascii="Times New Roman" w:hAnsi="Times New Roman" w:eastAsia="宋体" w:cs="Times New Roman"/>
                <w:color w:val="auto"/>
                <w:kern w:val="2"/>
                <w:lang w:eastAsia="zh-CN"/>
              </w:rPr>
            </w:pPr>
          </w:p>
        </w:tc>
        <w:tc>
          <w:tcPr>
            <w:tcW w:w="553" w:type="pct"/>
            <w:vAlign w:val="center"/>
          </w:tcPr>
          <w:p w14:paraId="77ECFFEE">
            <w:pPr>
              <w:rPr>
                <w:rFonts w:ascii="Times New Roman" w:hAnsi="Times New Roman" w:eastAsia="宋体" w:cs="Times New Roman"/>
                <w:color w:val="auto"/>
                <w:kern w:val="2"/>
                <w:lang w:eastAsia="zh-CN"/>
              </w:rPr>
            </w:pPr>
          </w:p>
        </w:tc>
        <w:tc>
          <w:tcPr>
            <w:tcW w:w="563" w:type="pct"/>
            <w:vAlign w:val="center"/>
          </w:tcPr>
          <w:p w14:paraId="440C2DEB">
            <w:pPr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</w:p>
        </w:tc>
      </w:tr>
      <w:tr w14:paraId="4B157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610" w:type="pct"/>
            <w:vMerge w:val="restart"/>
            <w:vAlign w:val="center"/>
          </w:tcPr>
          <w:p w14:paraId="57139BD8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  <w:t>专业技能（10分）</w:t>
            </w:r>
          </w:p>
        </w:tc>
        <w:tc>
          <w:tcPr>
            <w:tcW w:w="511" w:type="pct"/>
            <w:gridSpan w:val="2"/>
            <w:vMerge w:val="restart"/>
            <w:vAlign w:val="center"/>
          </w:tcPr>
          <w:p w14:paraId="653B341A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  <w:t>通用职业技能</w:t>
            </w:r>
          </w:p>
        </w:tc>
        <w:tc>
          <w:tcPr>
            <w:tcW w:w="2017" w:type="pct"/>
            <w:gridSpan w:val="3"/>
            <w:vAlign w:val="center"/>
          </w:tcPr>
          <w:p w14:paraId="61D6CB9A">
            <w:pPr>
              <w:rPr>
                <w:rFonts w:ascii="Times New Roman" w:hAnsi="Times New Roman" w:eastAsia="宋体" w:cs="Times New Roman"/>
                <w:color w:val="auto"/>
                <w:kern w:val="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/>
              </w:rPr>
              <w:t>普通话过级情况：二级乙等（0.2分）；二级甲等（0.3分）；一级乙等（0.5分）。</w:t>
            </w:r>
          </w:p>
        </w:tc>
        <w:tc>
          <w:tcPr>
            <w:tcW w:w="744" w:type="pct"/>
            <w:vAlign w:val="center"/>
          </w:tcPr>
          <w:p w14:paraId="23A5B258">
            <w:pPr>
              <w:rPr>
                <w:rFonts w:ascii="Times New Roman" w:hAnsi="Times New Roman" w:eastAsia="宋体" w:cs="Times New Roman"/>
                <w:color w:val="auto"/>
                <w:kern w:val="2"/>
                <w:lang w:eastAsia="zh-CN"/>
              </w:rPr>
            </w:pPr>
          </w:p>
        </w:tc>
        <w:tc>
          <w:tcPr>
            <w:tcW w:w="553" w:type="pct"/>
            <w:vAlign w:val="center"/>
          </w:tcPr>
          <w:p w14:paraId="5C5E14A0">
            <w:pPr>
              <w:rPr>
                <w:rFonts w:ascii="Times New Roman" w:hAnsi="Times New Roman" w:eastAsia="宋体" w:cs="Times New Roman"/>
                <w:color w:val="auto"/>
                <w:kern w:val="2"/>
                <w:lang w:eastAsia="zh-CN"/>
              </w:rPr>
            </w:pPr>
          </w:p>
        </w:tc>
        <w:tc>
          <w:tcPr>
            <w:tcW w:w="563" w:type="pct"/>
            <w:vAlign w:val="center"/>
          </w:tcPr>
          <w:p w14:paraId="45302683">
            <w:pP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</w:p>
        </w:tc>
      </w:tr>
      <w:tr w14:paraId="25DD4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" w:hRule="atLeast"/>
          <w:jc w:val="center"/>
        </w:trPr>
        <w:tc>
          <w:tcPr>
            <w:tcW w:w="610" w:type="pct"/>
            <w:vMerge w:val="continue"/>
            <w:vAlign w:val="center"/>
          </w:tcPr>
          <w:p w14:paraId="093C78AD">
            <w:pPr>
              <w:jc w:val="center"/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</w:p>
        </w:tc>
        <w:tc>
          <w:tcPr>
            <w:tcW w:w="511" w:type="pct"/>
            <w:gridSpan w:val="2"/>
            <w:vMerge w:val="continue"/>
            <w:vAlign w:val="center"/>
          </w:tcPr>
          <w:p w14:paraId="5BB38603">
            <w:pPr>
              <w:jc w:val="center"/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</w:p>
        </w:tc>
        <w:tc>
          <w:tcPr>
            <w:tcW w:w="2017" w:type="pct"/>
            <w:gridSpan w:val="3"/>
            <w:vAlign w:val="center"/>
          </w:tcPr>
          <w:p w14:paraId="432D8B84">
            <w:pPr>
              <w:rPr>
                <w:rFonts w:ascii="Times New Roman" w:hAnsi="Times New Roman" w:eastAsia="宋体" w:cs="Times New Roman"/>
                <w:color w:val="auto"/>
                <w:kern w:val="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/>
              </w:rPr>
              <w:t>计算机过级情况：一级（0.5分）；二级（1分）；三级（2分）。</w:t>
            </w:r>
          </w:p>
        </w:tc>
        <w:tc>
          <w:tcPr>
            <w:tcW w:w="744" w:type="pct"/>
            <w:vAlign w:val="center"/>
          </w:tcPr>
          <w:p w14:paraId="65120180">
            <w:pPr>
              <w:rPr>
                <w:rFonts w:ascii="Times New Roman" w:hAnsi="Times New Roman" w:eastAsia="宋体" w:cs="Times New Roman"/>
                <w:color w:val="auto"/>
                <w:kern w:val="2"/>
                <w:lang w:eastAsia="zh-CN"/>
              </w:rPr>
            </w:pPr>
          </w:p>
        </w:tc>
        <w:tc>
          <w:tcPr>
            <w:tcW w:w="553" w:type="pct"/>
            <w:vAlign w:val="center"/>
          </w:tcPr>
          <w:p w14:paraId="54028365">
            <w:pPr>
              <w:rPr>
                <w:rFonts w:ascii="Times New Roman" w:hAnsi="Times New Roman" w:eastAsia="宋体" w:cs="Times New Roman"/>
                <w:color w:val="auto"/>
                <w:kern w:val="2"/>
                <w:lang w:eastAsia="zh-CN"/>
              </w:rPr>
            </w:pPr>
          </w:p>
        </w:tc>
        <w:tc>
          <w:tcPr>
            <w:tcW w:w="563" w:type="pct"/>
            <w:vAlign w:val="center"/>
          </w:tcPr>
          <w:p w14:paraId="1BB1D810">
            <w:pPr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</w:p>
        </w:tc>
      </w:tr>
      <w:tr w14:paraId="7D718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" w:hRule="atLeast"/>
          <w:jc w:val="center"/>
        </w:trPr>
        <w:tc>
          <w:tcPr>
            <w:tcW w:w="610" w:type="pct"/>
            <w:vMerge w:val="continue"/>
            <w:vAlign w:val="center"/>
          </w:tcPr>
          <w:p w14:paraId="59E02C37">
            <w:pPr>
              <w:jc w:val="center"/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</w:p>
        </w:tc>
        <w:tc>
          <w:tcPr>
            <w:tcW w:w="511" w:type="pct"/>
            <w:gridSpan w:val="2"/>
            <w:vMerge w:val="continue"/>
            <w:vAlign w:val="center"/>
          </w:tcPr>
          <w:p w14:paraId="5E37D6B4">
            <w:pPr>
              <w:jc w:val="center"/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</w:p>
        </w:tc>
        <w:tc>
          <w:tcPr>
            <w:tcW w:w="2017" w:type="pct"/>
            <w:gridSpan w:val="3"/>
            <w:vAlign w:val="center"/>
          </w:tcPr>
          <w:p w14:paraId="6C277770">
            <w:pPr>
              <w:rPr>
                <w:rFonts w:ascii="Times New Roman" w:hAnsi="Times New Roman" w:eastAsia="宋体" w:cs="Times New Roman"/>
                <w:color w:val="auto"/>
                <w:kern w:val="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/>
              </w:rPr>
              <w:t>英语过级情况： CET3（1分）；CET4（2分）；CET6（3分）。</w:t>
            </w:r>
          </w:p>
        </w:tc>
        <w:tc>
          <w:tcPr>
            <w:tcW w:w="744" w:type="pct"/>
            <w:vAlign w:val="center"/>
          </w:tcPr>
          <w:p w14:paraId="4F4DBC8D">
            <w:pPr>
              <w:rPr>
                <w:rFonts w:ascii="Times New Roman" w:hAnsi="Times New Roman" w:eastAsia="宋体" w:cs="Times New Roman"/>
                <w:color w:val="auto"/>
                <w:kern w:val="2"/>
                <w:lang w:eastAsia="zh-CN"/>
              </w:rPr>
            </w:pPr>
          </w:p>
        </w:tc>
        <w:tc>
          <w:tcPr>
            <w:tcW w:w="553" w:type="pct"/>
            <w:vAlign w:val="center"/>
          </w:tcPr>
          <w:p w14:paraId="11283B65">
            <w:pPr>
              <w:rPr>
                <w:rFonts w:ascii="Times New Roman" w:hAnsi="Times New Roman" w:eastAsia="宋体" w:cs="Times New Roman"/>
                <w:color w:val="auto"/>
                <w:kern w:val="2"/>
                <w:lang w:eastAsia="zh-CN"/>
              </w:rPr>
            </w:pPr>
          </w:p>
        </w:tc>
        <w:tc>
          <w:tcPr>
            <w:tcW w:w="563" w:type="pct"/>
            <w:vAlign w:val="center"/>
          </w:tcPr>
          <w:p w14:paraId="57241637">
            <w:pPr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</w:p>
        </w:tc>
      </w:tr>
      <w:tr w14:paraId="2EF22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" w:hRule="atLeast"/>
          <w:jc w:val="center"/>
        </w:trPr>
        <w:tc>
          <w:tcPr>
            <w:tcW w:w="610" w:type="pct"/>
            <w:vMerge w:val="continue"/>
            <w:vAlign w:val="center"/>
          </w:tcPr>
          <w:p w14:paraId="733A14B2">
            <w:pPr>
              <w:jc w:val="center"/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</w:p>
        </w:tc>
        <w:tc>
          <w:tcPr>
            <w:tcW w:w="511" w:type="pct"/>
            <w:gridSpan w:val="2"/>
            <w:vMerge w:val="continue"/>
            <w:vAlign w:val="center"/>
          </w:tcPr>
          <w:p w14:paraId="1F7F4F94">
            <w:pPr>
              <w:jc w:val="center"/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</w:p>
        </w:tc>
        <w:tc>
          <w:tcPr>
            <w:tcW w:w="2017" w:type="pct"/>
            <w:gridSpan w:val="3"/>
            <w:vAlign w:val="center"/>
          </w:tcPr>
          <w:p w14:paraId="6DCCB488">
            <w:pPr>
              <w:rPr>
                <w:rFonts w:ascii="Times New Roman" w:hAnsi="Times New Roman" w:eastAsia="宋体" w:cs="Times New Roman"/>
                <w:color w:val="auto"/>
                <w:kern w:val="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/>
              </w:rPr>
              <w:t>参加雅思、托福等出国外语类考试并取得有效成绩（1分）。</w:t>
            </w:r>
          </w:p>
        </w:tc>
        <w:tc>
          <w:tcPr>
            <w:tcW w:w="744" w:type="pct"/>
            <w:vAlign w:val="center"/>
          </w:tcPr>
          <w:p w14:paraId="78BADAE0">
            <w:pPr>
              <w:ind w:firstLine="420" w:firstLineChars="200"/>
              <w:rPr>
                <w:rFonts w:ascii="Times New Roman" w:hAnsi="Times New Roman" w:eastAsia="宋体" w:cs="Times New Roman"/>
                <w:color w:val="auto"/>
                <w:kern w:val="2"/>
                <w:lang w:eastAsia="zh-CN"/>
              </w:rPr>
            </w:pPr>
          </w:p>
        </w:tc>
        <w:tc>
          <w:tcPr>
            <w:tcW w:w="553" w:type="pct"/>
            <w:vAlign w:val="center"/>
          </w:tcPr>
          <w:p w14:paraId="618B6D26">
            <w:pPr>
              <w:ind w:firstLine="420" w:firstLineChars="200"/>
              <w:rPr>
                <w:rFonts w:ascii="Times New Roman" w:hAnsi="Times New Roman" w:eastAsia="宋体" w:cs="Times New Roman"/>
                <w:color w:val="auto"/>
                <w:kern w:val="2"/>
                <w:lang w:eastAsia="zh-CN"/>
              </w:rPr>
            </w:pPr>
          </w:p>
        </w:tc>
        <w:tc>
          <w:tcPr>
            <w:tcW w:w="563" w:type="pct"/>
            <w:vAlign w:val="center"/>
          </w:tcPr>
          <w:p w14:paraId="34533D9E">
            <w:pPr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</w:p>
        </w:tc>
      </w:tr>
      <w:tr w14:paraId="166DC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0" w:type="pct"/>
            <w:vMerge w:val="continue"/>
            <w:vAlign w:val="center"/>
          </w:tcPr>
          <w:p w14:paraId="759EE3F5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</w:p>
        </w:tc>
        <w:tc>
          <w:tcPr>
            <w:tcW w:w="511" w:type="pct"/>
            <w:gridSpan w:val="2"/>
            <w:vAlign w:val="center"/>
          </w:tcPr>
          <w:p w14:paraId="6A96BC75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  <w:t>专业关键技能</w:t>
            </w:r>
          </w:p>
        </w:tc>
        <w:tc>
          <w:tcPr>
            <w:tcW w:w="2017" w:type="pct"/>
            <w:gridSpan w:val="3"/>
            <w:vAlign w:val="center"/>
          </w:tcPr>
          <w:p w14:paraId="3C79F740">
            <w:pPr>
              <w:rPr>
                <w:rFonts w:ascii="Times New Roman" w:hAnsi="Times New Roman" w:eastAsia="宋体" w:cs="Times New Roman"/>
                <w:color w:val="auto"/>
                <w:kern w:val="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/>
              </w:rPr>
              <w:t>取得证书情况：教师资格证、营养师证、育婴师、养老护理证、康复师、针灸按摩师、医药商品购销、健康管理师、驾驶证、急救证等证书每项1分。</w:t>
            </w:r>
          </w:p>
        </w:tc>
        <w:tc>
          <w:tcPr>
            <w:tcW w:w="744" w:type="pct"/>
            <w:vAlign w:val="center"/>
          </w:tcPr>
          <w:p w14:paraId="5A52FAA1">
            <w:pPr>
              <w:rPr>
                <w:rFonts w:ascii="Times New Roman" w:hAnsi="Times New Roman" w:eastAsia="宋体" w:cs="Times New Roman"/>
                <w:color w:val="auto"/>
                <w:kern w:val="2"/>
                <w:lang w:eastAsia="zh-CN"/>
              </w:rPr>
            </w:pPr>
          </w:p>
        </w:tc>
        <w:tc>
          <w:tcPr>
            <w:tcW w:w="553" w:type="pct"/>
            <w:vAlign w:val="center"/>
          </w:tcPr>
          <w:p w14:paraId="6B74D057">
            <w:pPr>
              <w:rPr>
                <w:rFonts w:ascii="Times New Roman" w:hAnsi="Times New Roman" w:eastAsia="宋体" w:cs="Times New Roman"/>
                <w:color w:val="auto"/>
                <w:kern w:val="2"/>
                <w:lang w:eastAsia="zh-CN"/>
              </w:rPr>
            </w:pPr>
          </w:p>
        </w:tc>
        <w:tc>
          <w:tcPr>
            <w:tcW w:w="563" w:type="pct"/>
            <w:vAlign w:val="center"/>
          </w:tcPr>
          <w:p w14:paraId="547984A0">
            <w:pP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</w:p>
        </w:tc>
      </w:tr>
      <w:tr w14:paraId="6623B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0" w:type="pct"/>
            <w:vMerge w:val="restart"/>
            <w:vAlign w:val="center"/>
          </w:tcPr>
          <w:p w14:paraId="6547B67F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  <w:t>个人荣誉（10分）</w:t>
            </w:r>
          </w:p>
        </w:tc>
        <w:tc>
          <w:tcPr>
            <w:tcW w:w="511" w:type="pct"/>
            <w:gridSpan w:val="2"/>
            <w:vAlign w:val="center"/>
          </w:tcPr>
          <w:p w14:paraId="75AF0A9C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  <w:t>个人荣誉</w:t>
            </w:r>
          </w:p>
        </w:tc>
        <w:tc>
          <w:tcPr>
            <w:tcW w:w="2017" w:type="pct"/>
            <w:gridSpan w:val="3"/>
            <w:vAlign w:val="center"/>
          </w:tcPr>
          <w:p w14:paraId="222A3495">
            <w:pPr>
              <w:rPr>
                <w:rFonts w:ascii="Times New Roman" w:hAnsi="Times New Roman" w:eastAsia="宋体" w:cs="Times New Roman"/>
                <w:color w:val="auto"/>
                <w:kern w:val="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/>
              </w:rPr>
              <w:t>院级荣誉（1分）；校级荣誉（2分）；市级荣誉（4分）；省级荣誉（8分）；国家级荣誉（10分）（获得的荣誉应写详细）。</w:t>
            </w:r>
          </w:p>
        </w:tc>
        <w:tc>
          <w:tcPr>
            <w:tcW w:w="744" w:type="pct"/>
            <w:vAlign w:val="center"/>
          </w:tcPr>
          <w:p w14:paraId="145508E4">
            <w:pPr>
              <w:rPr>
                <w:rFonts w:ascii="Times New Roman" w:hAnsi="Times New Roman" w:eastAsia="宋体" w:cs="Times New Roman"/>
                <w:color w:val="auto"/>
                <w:kern w:val="2"/>
                <w:lang w:eastAsia="zh-CN"/>
              </w:rPr>
            </w:pPr>
          </w:p>
        </w:tc>
        <w:tc>
          <w:tcPr>
            <w:tcW w:w="553" w:type="pct"/>
            <w:vAlign w:val="center"/>
          </w:tcPr>
          <w:p w14:paraId="3C3C2422">
            <w:pPr>
              <w:rPr>
                <w:rFonts w:ascii="Times New Roman" w:hAnsi="Times New Roman" w:eastAsia="宋体" w:cs="Times New Roman"/>
                <w:color w:val="auto"/>
                <w:kern w:val="2"/>
                <w:lang w:eastAsia="zh-CN"/>
              </w:rPr>
            </w:pPr>
          </w:p>
        </w:tc>
        <w:tc>
          <w:tcPr>
            <w:tcW w:w="563" w:type="pct"/>
            <w:vAlign w:val="center"/>
          </w:tcPr>
          <w:p w14:paraId="19EC7059">
            <w:pP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</w:p>
        </w:tc>
      </w:tr>
      <w:tr w14:paraId="10DF9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0" w:type="pct"/>
            <w:vMerge w:val="continue"/>
            <w:vAlign w:val="center"/>
          </w:tcPr>
          <w:p w14:paraId="05AF8CAD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</w:p>
        </w:tc>
        <w:tc>
          <w:tcPr>
            <w:tcW w:w="511" w:type="pct"/>
            <w:gridSpan w:val="2"/>
            <w:vAlign w:val="center"/>
          </w:tcPr>
          <w:p w14:paraId="3EDC7E0C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  <w:t>班级</w:t>
            </w:r>
          </w:p>
          <w:p w14:paraId="561C68B2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  <w:t>荣誉</w:t>
            </w:r>
          </w:p>
        </w:tc>
        <w:tc>
          <w:tcPr>
            <w:tcW w:w="2017" w:type="pct"/>
            <w:gridSpan w:val="3"/>
            <w:vAlign w:val="center"/>
          </w:tcPr>
          <w:p w14:paraId="04CBE4C7">
            <w:pPr>
              <w:rPr>
                <w:rFonts w:ascii="Times New Roman" w:hAnsi="Times New Roman" w:eastAsia="宋体" w:cs="Times New Roman"/>
                <w:color w:val="auto"/>
                <w:kern w:val="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/>
              </w:rPr>
              <w:t>学年内班级获市级及以上荣誉称号，所在班级的班长和团支书4分，其他班委3分，其他学生2分；校级荣誉称号，所在班级的班长和团支书2分，其他班委1.5分，其他学生1分；院级荣誉称号，所在班级的班长和团支书1分，其他班委0.75分，其他学生0.5分。</w:t>
            </w:r>
          </w:p>
        </w:tc>
        <w:tc>
          <w:tcPr>
            <w:tcW w:w="744" w:type="pct"/>
            <w:vAlign w:val="center"/>
          </w:tcPr>
          <w:p w14:paraId="161879F4">
            <w:pPr>
              <w:rPr>
                <w:rFonts w:ascii="Times New Roman" w:hAnsi="Times New Roman" w:eastAsia="宋体" w:cs="Times New Roman"/>
                <w:color w:val="auto"/>
                <w:kern w:val="2"/>
                <w:lang w:eastAsia="zh-CN"/>
              </w:rPr>
            </w:pPr>
          </w:p>
        </w:tc>
        <w:tc>
          <w:tcPr>
            <w:tcW w:w="553" w:type="pct"/>
            <w:vAlign w:val="center"/>
          </w:tcPr>
          <w:p w14:paraId="0DB06669">
            <w:pPr>
              <w:rPr>
                <w:rFonts w:ascii="Times New Roman" w:hAnsi="Times New Roman" w:eastAsia="宋体" w:cs="Times New Roman"/>
                <w:color w:val="auto"/>
                <w:kern w:val="2"/>
                <w:lang w:eastAsia="zh-CN"/>
              </w:rPr>
            </w:pPr>
          </w:p>
        </w:tc>
        <w:tc>
          <w:tcPr>
            <w:tcW w:w="563" w:type="pct"/>
            <w:vAlign w:val="center"/>
          </w:tcPr>
          <w:p w14:paraId="60C979FC">
            <w:pP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</w:p>
        </w:tc>
      </w:tr>
      <w:tr w14:paraId="21E37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0" w:type="pct"/>
            <w:vMerge w:val="continue"/>
            <w:vAlign w:val="center"/>
          </w:tcPr>
          <w:p w14:paraId="4CA888BC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</w:p>
        </w:tc>
        <w:tc>
          <w:tcPr>
            <w:tcW w:w="511" w:type="pct"/>
            <w:gridSpan w:val="2"/>
            <w:vAlign w:val="center"/>
          </w:tcPr>
          <w:p w14:paraId="351CDB89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  <w:t>其他团体荣誉</w:t>
            </w:r>
          </w:p>
        </w:tc>
        <w:tc>
          <w:tcPr>
            <w:tcW w:w="2017" w:type="pct"/>
            <w:gridSpan w:val="3"/>
            <w:vAlign w:val="center"/>
          </w:tcPr>
          <w:p w14:paraId="47F56C73">
            <w:pPr>
              <w:rPr>
                <w:rFonts w:ascii="Times New Roman" w:hAnsi="Times New Roman" w:eastAsia="宋体" w:cs="Times New Roman"/>
                <w:color w:val="auto"/>
                <w:kern w:val="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lang w:eastAsia="zh-CN"/>
              </w:rPr>
              <w:t>其他团体（如所在党支部，学生志愿者服务团，所在宿舍等）获市级及以上荣誉称号，负责人获4分，其他学生2分；校级荣誉称号，负责人获2分，其他学生1分；院级荣誉称号，负责人获1分，其他学生0.5分。</w:t>
            </w:r>
          </w:p>
        </w:tc>
        <w:tc>
          <w:tcPr>
            <w:tcW w:w="744" w:type="pct"/>
            <w:vAlign w:val="center"/>
          </w:tcPr>
          <w:p w14:paraId="6AB811C9">
            <w:pPr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</w:p>
        </w:tc>
        <w:tc>
          <w:tcPr>
            <w:tcW w:w="553" w:type="pct"/>
            <w:vAlign w:val="center"/>
          </w:tcPr>
          <w:p w14:paraId="1E0AE910">
            <w:pPr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</w:p>
        </w:tc>
        <w:tc>
          <w:tcPr>
            <w:tcW w:w="563" w:type="pct"/>
            <w:vAlign w:val="center"/>
          </w:tcPr>
          <w:p w14:paraId="0C64148D">
            <w:pP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</w:p>
        </w:tc>
      </w:tr>
      <w:tr w14:paraId="5EB0F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3138" w:type="pct"/>
            <w:gridSpan w:val="6"/>
            <w:vAlign w:val="center"/>
          </w:tcPr>
          <w:p w14:paraId="0C74B418">
            <w:pPr>
              <w:jc w:val="both"/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  <w:t>综合能力测评总分为100分（科研创新总分为70分，社会实践、专业技能及个人荣誉各为10分）</w:t>
            </w:r>
          </w:p>
        </w:tc>
        <w:tc>
          <w:tcPr>
            <w:tcW w:w="744" w:type="pct"/>
            <w:vAlign w:val="center"/>
          </w:tcPr>
          <w:p w14:paraId="1F3A7C9A">
            <w:pPr>
              <w:jc w:val="center"/>
              <w:rPr>
                <w:rFonts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</w:rPr>
              <w:t>总分</w:t>
            </w:r>
          </w:p>
        </w:tc>
        <w:tc>
          <w:tcPr>
            <w:tcW w:w="553" w:type="pct"/>
            <w:vAlign w:val="center"/>
          </w:tcPr>
          <w:p w14:paraId="1D8D90F8">
            <w:pPr>
              <w:ind w:firstLine="420" w:firstLineChars="200"/>
              <w:jc w:val="both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563" w:type="pct"/>
            <w:vAlign w:val="center"/>
          </w:tcPr>
          <w:p w14:paraId="1BEAE4AE">
            <w:pPr>
              <w:ind w:firstLine="420" w:firstLineChars="20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</w:tr>
      <w:tr w14:paraId="63CA6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783" w:type="pct"/>
            <w:gridSpan w:val="2"/>
            <w:vAlign w:val="center"/>
          </w:tcPr>
          <w:p w14:paraId="58B5E872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</w:rPr>
              <w:t>综合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  <w:t>能力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</w:rPr>
              <w:t>得分</w:t>
            </w:r>
          </w:p>
        </w:tc>
        <w:tc>
          <w:tcPr>
            <w:tcW w:w="338" w:type="pct"/>
            <w:vAlign w:val="center"/>
          </w:tcPr>
          <w:p w14:paraId="00797E7F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</w:p>
        </w:tc>
        <w:tc>
          <w:tcPr>
            <w:tcW w:w="865" w:type="pct"/>
            <w:vAlign w:val="center"/>
          </w:tcPr>
          <w:p w14:paraId="7B017B03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</w:rPr>
              <w:t>学生签字</w:t>
            </w:r>
          </w:p>
        </w:tc>
        <w:tc>
          <w:tcPr>
            <w:tcW w:w="727" w:type="pct"/>
            <w:vAlign w:val="center"/>
          </w:tcPr>
          <w:p w14:paraId="5FF76F55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</w:p>
        </w:tc>
        <w:tc>
          <w:tcPr>
            <w:tcW w:w="424" w:type="pct"/>
            <w:vAlign w:val="center"/>
          </w:tcPr>
          <w:p w14:paraId="56037BC3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</w:rPr>
              <w:t>班主任审核</w:t>
            </w:r>
          </w:p>
          <w:p w14:paraId="0B6B86FD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</w:rPr>
              <w:t>签字</w:t>
            </w:r>
          </w:p>
        </w:tc>
        <w:tc>
          <w:tcPr>
            <w:tcW w:w="1861" w:type="pct"/>
            <w:gridSpan w:val="3"/>
            <w:vAlign w:val="center"/>
          </w:tcPr>
          <w:p w14:paraId="4002E8BF">
            <w:pPr>
              <w:ind w:firstLine="420" w:firstLineChars="20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</w:tr>
      <w:tr w14:paraId="5601D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783" w:type="pct"/>
            <w:gridSpan w:val="2"/>
            <w:vAlign w:val="center"/>
          </w:tcPr>
          <w:p w14:paraId="63100092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</w:rPr>
              <w:t>学院审核</w:t>
            </w:r>
          </w:p>
          <w:p w14:paraId="0E8F9D40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</w:rPr>
              <w:t>确认得分</w:t>
            </w:r>
          </w:p>
        </w:tc>
        <w:tc>
          <w:tcPr>
            <w:tcW w:w="1203" w:type="pct"/>
            <w:gridSpan w:val="2"/>
            <w:vAlign w:val="center"/>
          </w:tcPr>
          <w:p w14:paraId="472B5352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</w:p>
        </w:tc>
        <w:tc>
          <w:tcPr>
            <w:tcW w:w="727" w:type="pct"/>
            <w:vAlign w:val="center"/>
          </w:tcPr>
          <w:p w14:paraId="27CBC5E4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</w:rPr>
              <w:t>学院审核人</w:t>
            </w:r>
          </w:p>
          <w:p w14:paraId="018993F6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</w:rPr>
              <w:t>签字</w:t>
            </w:r>
          </w:p>
        </w:tc>
        <w:tc>
          <w:tcPr>
            <w:tcW w:w="2285" w:type="pct"/>
            <w:gridSpan w:val="4"/>
            <w:vAlign w:val="center"/>
          </w:tcPr>
          <w:p w14:paraId="4F735A11">
            <w:pPr>
              <w:ind w:firstLine="420" w:firstLineChars="200"/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</w:tr>
    </w:tbl>
    <w:p w14:paraId="00147F6F">
      <w:pPr>
        <w:spacing w:line="360" w:lineRule="auto"/>
        <w:rPr>
          <w:rFonts w:ascii="宋体" w:hAnsi="宋体" w:eastAsia="宋体" w:cs="宋体"/>
          <w:color w:val="auto"/>
          <w:sz w:val="20"/>
        </w:rPr>
      </w:pPr>
      <w:r>
        <w:rPr>
          <w:rFonts w:hint="eastAsia" w:ascii="宋体" w:hAnsi="宋体" w:eastAsia="宋体" w:cs="宋体"/>
          <w:color w:val="auto"/>
          <w:sz w:val="20"/>
        </w:rPr>
        <w:t>填表说明：</w:t>
      </w:r>
    </w:p>
    <w:p w14:paraId="54190D23">
      <w:pPr>
        <w:spacing w:line="360" w:lineRule="auto"/>
        <w:rPr>
          <w:rFonts w:ascii="宋体" w:hAnsi="宋体" w:eastAsia="宋体" w:cs="宋体"/>
          <w:color w:val="auto"/>
          <w:sz w:val="20"/>
          <w:lang w:eastAsia="zh-CN"/>
        </w:rPr>
      </w:pPr>
      <w:r>
        <w:rPr>
          <w:rFonts w:hint="eastAsia" w:ascii="宋体" w:hAnsi="宋体" w:eastAsia="宋体" w:cs="宋体"/>
          <w:color w:val="auto"/>
          <w:sz w:val="20"/>
          <w:lang w:eastAsia="zh-CN"/>
        </w:rPr>
        <w:t>1.综合</w:t>
      </w:r>
      <w:r>
        <w:rPr>
          <w:rFonts w:hint="eastAsia" w:ascii="宋体" w:hAnsi="宋体" w:eastAsia="宋体" w:cs="微软雅黑"/>
          <w:color w:val="auto"/>
          <w:sz w:val="20"/>
          <w:lang w:eastAsia="zh-CN"/>
        </w:rPr>
        <w:t>能力</w:t>
      </w:r>
      <w:r>
        <w:rPr>
          <w:rFonts w:hint="eastAsia" w:ascii="宋体" w:hAnsi="宋体" w:eastAsia="宋体" w:cs="宋体"/>
          <w:color w:val="auto"/>
          <w:sz w:val="20"/>
          <w:lang w:eastAsia="zh-CN"/>
        </w:rPr>
        <w:t>测评所有项目认定时间在参评学年内，获奖证书认定时间以落款时间为准，自评请使用铅笔注明每项得分情况，证明材料附在</w:t>
      </w:r>
      <w:r>
        <w:rPr>
          <w:rFonts w:hint="eastAsia" w:ascii="宋体" w:hAnsi="宋体" w:eastAsia="宋体" w:cs="微软雅黑"/>
          <w:color w:val="auto"/>
          <w:sz w:val="20"/>
          <w:lang w:eastAsia="zh-CN"/>
        </w:rPr>
        <w:t>综合能力测评表</w:t>
      </w:r>
      <w:r>
        <w:rPr>
          <w:rFonts w:hint="eastAsia" w:ascii="宋体" w:hAnsi="宋体" w:eastAsia="宋体" w:cs="宋体"/>
          <w:color w:val="auto"/>
          <w:sz w:val="20"/>
          <w:lang w:eastAsia="zh-CN"/>
        </w:rPr>
        <w:t>后（</w:t>
      </w:r>
      <w:r>
        <w:rPr>
          <w:rFonts w:hint="eastAsia" w:ascii="宋体" w:hAnsi="宋体" w:eastAsia="宋体" w:cs="宋体"/>
          <w:color w:val="auto"/>
          <w:sz w:val="20"/>
          <w:lang w:val="en-US" w:eastAsia="zh-CN"/>
        </w:rPr>
        <w:t>交原件</w:t>
      </w:r>
      <w:r>
        <w:rPr>
          <w:rFonts w:hint="eastAsia" w:ascii="宋体" w:hAnsi="宋体" w:eastAsia="宋体" w:cs="宋体"/>
          <w:color w:val="auto"/>
          <w:sz w:val="20"/>
          <w:lang w:eastAsia="zh-CN"/>
        </w:rPr>
        <w:t>）；</w:t>
      </w:r>
    </w:p>
    <w:p w14:paraId="65263DBD">
      <w:pPr>
        <w:spacing w:line="360" w:lineRule="auto"/>
        <w:rPr>
          <w:rFonts w:hint="eastAsia" w:ascii="宋体" w:hAnsi="宋体" w:eastAsia="宋体" w:cs="宋体"/>
          <w:color w:val="auto"/>
          <w:sz w:val="20"/>
          <w:lang w:eastAsia="zh-CN"/>
        </w:rPr>
      </w:pPr>
      <w:r>
        <w:rPr>
          <w:rFonts w:hint="eastAsia" w:ascii="宋体" w:hAnsi="宋体" w:eastAsia="宋体" w:cs="宋体"/>
          <w:color w:val="auto"/>
          <w:sz w:val="20"/>
          <w:lang w:eastAsia="zh-CN"/>
        </w:rPr>
        <w:t>2.所有荣誉奖项等级，均以证书印章单位等级进行认定；</w:t>
      </w:r>
    </w:p>
    <w:p w14:paraId="3C21A787">
      <w:pPr>
        <w:spacing w:line="360" w:lineRule="auto"/>
        <w:rPr>
          <w:rFonts w:hint="eastAsia" w:ascii="宋体" w:hAnsi="宋体" w:eastAsia="宋体" w:cs="宋体"/>
          <w:color w:val="auto"/>
          <w:sz w:val="20"/>
          <w:lang w:eastAsia="zh-CN"/>
        </w:rPr>
      </w:pPr>
      <w:r>
        <w:rPr>
          <w:rFonts w:hint="eastAsia" w:ascii="宋体" w:hAnsi="宋体" w:eastAsia="宋体" w:cs="宋体"/>
          <w:color w:val="auto"/>
          <w:sz w:val="20"/>
          <w:lang w:eastAsia="zh-CN"/>
        </w:rPr>
        <w:t xml:space="preserve">3. </w:t>
      </w:r>
      <w:r>
        <w:rPr>
          <w:rFonts w:hint="eastAsia" w:ascii="宋体" w:hAnsi="宋体" w:eastAsia="宋体" w:cs="微软雅黑"/>
          <w:color w:val="auto"/>
          <w:sz w:val="20"/>
          <w:lang w:eastAsia="zh-CN"/>
        </w:rPr>
        <w:t>在某方面有多项加分的，原则上只取一项；</w:t>
      </w:r>
      <w:r>
        <w:rPr>
          <w:rFonts w:hint="eastAsia" w:ascii="宋体" w:hAnsi="宋体" w:eastAsia="宋体" w:cs="宋体"/>
          <w:color w:val="auto"/>
          <w:sz w:val="20"/>
          <w:lang w:eastAsia="zh-CN"/>
        </w:rPr>
        <w:t>同一项目立项</w:t>
      </w:r>
      <w:r>
        <w:rPr>
          <w:rFonts w:hint="eastAsia" w:ascii="宋体" w:hAnsi="宋体" w:eastAsia="宋体" w:cs="宋体"/>
          <w:color w:val="auto"/>
          <w:sz w:val="20"/>
          <w:lang w:val="en-US" w:eastAsia="zh-CN"/>
        </w:rPr>
        <w:t>或</w:t>
      </w:r>
      <w:r>
        <w:rPr>
          <w:rFonts w:hint="eastAsia" w:ascii="宋体" w:hAnsi="宋体" w:eastAsia="宋体" w:cs="宋体"/>
          <w:color w:val="auto"/>
          <w:sz w:val="20"/>
          <w:lang w:eastAsia="zh-CN"/>
        </w:rPr>
        <w:t>各类竞赛以最高等级计算；</w:t>
      </w:r>
    </w:p>
    <w:p w14:paraId="244F9CE7">
      <w:pPr>
        <w:spacing w:line="360" w:lineRule="auto"/>
        <w:rPr>
          <w:rFonts w:ascii="宋体" w:hAnsi="宋体" w:eastAsia="宋体" w:cs="宋体"/>
          <w:color w:val="auto"/>
          <w:sz w:val="20"/>
          <w:lang w:eastAsia="zh-CN"/>
        </w:rPr>
      </w:pPr>
      <w:r>
        <w:rPr>
          <w:rFonts w:hint="eastAsia" w:ascii="宋体" w:hAnsi="宋体" w:eastAsia="宋体" w:cs="宋体"/>
          <w:color w:val="auto"/>
          <w:sz w:val="20"/>
          <w:lang w:eastAsia="zh-CN"/>
        </w:rPr>
        <w:t>4.科研发表文章及学生项目应由指导教师认定并签字。</w:t>
      </w:r>
    </w:p>
    <w:p w14:paraId="61D9BEF6"/>
    <w:sectPr>
      <w:footerReference r:id="rId3" w:type="default"/>
      <w:footerReference r:id="rId4" w:type="even"/>
      <w:pgSz w:w="11907" w:h="16839"/>
      <w:pgMar w:top="1431" w:right="1470" w:bottom="2127" w:left="1608" w:header="0" w:footer="1763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DFD938">
    <w:pPr>
      <w:tabs>
        <w:tab w:val="center" w:pos="4153"/>
        <w:tab w:val="right" w:pos="8306"/>
      </w:tabs>
      <w:wordWrap w:val="0"/>
      <w:jc w:val="right"/>
      <w:rPr>
        <w:rFonts w:ascii="Times New Roman" w:hAnsi="Times New Roman" w:eastAsia="宋体" w:cs="Times New Roman"/>
        <w:sz w:val="28"/>
        <w:szCs w:val="20"/>
        <w:lang w:eastAsia="zh-CN"/>
      </w:rPr>
    </w:pPr>
    <w:r>
      <w:rPr>
        <w:rFonts w:hint="eastAsia" w:ascii="Times New Roman" w:hAnsi="Times New Roman" w:eastAsia="宋体" w:cs="Times New Roman"/>
        <w:sz w:val="28"/>
        <w:szCs w:val="20"/>
      </w:rPr>
      <w:t>—</w:t>
    </w:r>
    <w:r>
      <w:rPr>
        <w:rFonts w:ascii="Times New Roman" w:hAnsi="Times New Roman" w:eastAsia="宋体" w:cs="Times New Roman"/>
        <w:sz w:val="28"/>
        <w:szCs w:val="20"/>
      </w:rPr>
      <w:t xml:space="preserve"> </w:t>
    </w:r>
    <w:r>
      <w:rPr>
        <w:rFonts w:ascii="Times New Roman" w:hAnsi="Times New Roman" w:eastAsia="宋体" w:cs="Times New Roman"/>
        <w:sz w:val="28"/>
        <w:szCs w:val="20"/>
      </w:rPr>
      <w:fldChar w:fldCharType="begin"/>
    </w:r>
    <w:r>
      <w:rPr>
        <w:rFonts w:ascii="Times New Roman" w:hAnsi="Times New Roman" w:eastAsia="宋体" w:cs="Times New Roman"/>
        <w:sz w:val="28"/>
        <w:szCs w:val="20"/>
      </w:rPr>
      <w:instrText xml:space="preserve">PAGE  </w:instrText>
    </w:r>
    <w:r>
      <w:rPr>
        <w:rFonts w:ascii="Times New Roman" w:hAnsi="Times New Roman" w:eastAsia="宋体" w:cs="Times New Roman"/>
        <w:sz w:val="28"/>
        <w:szCs w:val="20"/>
      </w:rPr>
      <w:fldChar w:fldCharType="separate"/>
    </w:r>
    <w:r>
      <w:rPr>
        <w:rFonts w:ascii="Times New Roman" w:hAnsi="Times New Roman" w:eastAsia="宋体" w:cs="Times New Roman"/>
        <w:sz w:val="28"/>
        <w:szCs w:val="20"/>
      </w:rPr>
      <w:t>1</w:t>
    </w:r>
    <w:r>
      <w:rPr>
        <w:rFonts w:ascii="Times New Roman" w:hAnsi="Times New Roman" w:eastAsia="宋体" w:cs="Times New Roman"/>
        <w:sz w:val="28"/>
        <w:szCs w:val="20"/>
      </w:rPr>
      <w:fldChar w:fldCharType="end"/>
    </w:r>
    <w:r>
      <w:rPr>
        <w:rFonts w:ascii="Times New Roman" w:hAnsi="Times New Roman" w:eastAsia="宋体" w:cs="Times New Roman"/>
        <w:sz w:val="28"/>
        <w:szCs w:val="20"/>
      </w:rPr>
      <w:t xml:space="preserve"> </w:t>
    </w:r>
    <w:r>
      <w:rPr>
        <w:rFonts w:hint="eastAsia" w:ascii="Times New Roman" w:hAnsi="Times New Roman" w:eastAsia="宋体" w:cs="Times New Roman"/>
        <w:sz w:val="28"/>
        <w:szCs w:val="20"/>
      </w:rPr>
      <w:t xml:space="preserve">—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B666A4">
    <w:pPr>
      <w:tabs>
        <w:tab w:val="center" w:pos="4153"/>
        <w:tab w:val="right" w:pos="8306"/>
      </w:tabs>
      <w:rPr>
        <w:rFonts w:ascii="Times New Roman" w:hAnsi="Times New Roman" w:eastAsia="宋体" w:cs="Times New Roman"/>
        <w:sz w:val="28"/>
        <w:szCs w:val="20"/>
        <w:lang w:eastAsia="zh-CN"/>
      </w:rPr>
    </w:pPr>
    <w:r>
      <w:rPr>
        <w:rFonts w:hint="eastAsia" w:ascii="Times New Roman" w:hAnsi="Times New Roman" w:eastAsia="宋体" w:cs="Times New Roman"/>
        <w:sz w:val="28"/>
        <w:szCs w:val="20"/>
      </w:rPr>
      <w:t>—</w:t>
    </w:r>
    <w:r>
      <w:rPr>
        <w:rFonts w:ascii="Times New Roman" w:hAnsi="Times New Roman" w:eastAsia="宋体" w:cs="Times New Roman"/>
        <w:sz w:val="28"/>
        <w:szCs w:val="20"/>
      </w:rPr>
      <w:t xml:space="preserve"> </w:t>
    </w:r>
    <w:r>
      <w:rPr>
        <w:rFonts w:ascii="Times New Roman" w:hAnsi="Times New Roman" w:eastAsia="宋体" w:cs="Times New Roman"/>
        <w:sz w:val="28"/>
        <w:szCs w:val="20"/>
      </w:rPr>
      <w:fldChar w:fldCharType="begin"/>
    </w:r>
    <w:r>
      <w:rPr>
        <w:rFonts w:ascii="Times New Roman" w:hAnsi="Times New Roman" w:eastAsia="宋体" w:cs="Times New Roman"/>
        <w:sz w:val="28"/>
        <w:szCs w:val="20"/>
      </w:rPr>
      <w:instrText xml:space="preserve">PAGE  </w:instrText>
    </w:r>
    <w:r>
      <w:rPr>
        <w:rFonts w:ascii="Times New Roman" w:hAnsi="Times New Roman" w:eastAsia="宋体" w:cs="Times New Roman"/>
        <w:sz w:val="28"/>
        <w:szCs w:val="20"/>
      </w:rPr>
      <w:fldChar w:fldCharType="separate"/>
    </w:r>
    <w:r>
      <w:rPr>
        <w:rFonts w:ascii="Times New Roman" w:hAnsi="Times New Roman" w:eastAsia="宋体" w:cs="Times New Roman"/>
        <w:sz w:val="28"/>
        <w:szCs w:val="20"/>
      </w:rPr>
      <w:t>2</w:t>
    </w:r>
    <w:r>
      <w:rPr>
        <w:rFonts w:ascii="Times New Roman" w:hAnsi="Times New Roman" w:eastAsia="宋体" w:cs="Times New Roman"/>
        <w:sz w:val="28"/>
        <w:szCs w:val="20"/>
      </w:rPr>
      <w:fldChar w:fldCharType="end"/>
    </w:r>
    <w:r>
      <w:rPr>
        <w:rFonts w:ascii="Times New Roman" w:hAnsi="Times New Roman" w:eastAsia="宋体" w:cs="Times New Roman"/>
        <w:sz w:val="28"/>
        <w:szCs w:val="20"/>
      </w:rPr>
      <w:t xml:space="preserve"> </w:t>
    </w:r>
    <w:r>
      <w:rPr>
        <w:rFonts w:hint="eastAsia" w:ascii="Times New Roman" w:hAnsi="Times New Roman" w:eastAsia="宋体" w:cs="Times New Roman"/>
        <w:sz w:val="28"/>
        <w:szCs w:val="20"/>
      </w:rPr>
      <w:t>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FE7B42"/>
    <w:multiLevelType w:val="singleLevel"/>
    <w:tmpl w:val="91FE7B42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6A3837"/>
    <w:rsid w:val="1E6A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</w:pPr>
    <w:rPr>
      <w:rFonts w:ascii="Arial" w:hAnsi="Arial" w:eastAsia="Arial" w:cs="Arial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2025-09-06T05:04:00Z</dcterms:created>
  <dc:creator>子青</dc:creator>
  <cp:lastModifiedBy>子青</cp:lastModifiedBy>
  <dcterms:modified xsi:type="dcterms:W3CDTF">2025-09-06T05:04:54Z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F27EF8EBAEAF49D9A82EE60FAEAC4CA6_11</vt:lpwstr>
  </property>
  <property fmtid="{D5CDD505-2E9C-101B-9397-08002B2CF9AE}" pid="4" name="KSOTemplateDocerSaveRecord">
    <vt:lpwstr>eyJoZGlkIjoiYmUyY2VkNGU2ZjhiNjg1ZjFiM2QwNGJkNzhiMDA5MmMiLCJ1c2VySWQiOiI2MzA1NjIxODkifQ==</vt:lpwstr>
  </property>
</Properties>
</file>