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附件6：</w:t>
      </w:r>
      <w:bookmarkStart w:id="0" w:name="_GoBack"/>
      <w:bookmarkEnd w:id="0"/>
    </w:p>
    <w:p>
      <w:pPr>
        <w:spacing w:line="57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财务处关于2019届毕业生缴纳相关费用的说明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请登录成都大学网—机构设置—职能部门—财务处，点击“学费查询”栏（http://jcc.cdu.edu.cn:61213/xfcx/student.php），查询自己学费、住宿费等缴纳情况。若有欠费，请尽快到财务处收费科（行政楼一楼教师事务服务大厅（财务大厅）01号窗口柜台）缴纳。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离校平台的收费系统数据不能实时更新，与离校系统的更新时间同步，请同学们及早缴清费用，以免影响其他手续办理的时间。</w:t>
      </w:r>
    </w:p>
    <w:p>
      <w:pPr>
        <w:widowControl/>
        <w:numPr>
          <w:ilvl w:val="0"/>
          <w:numId w:val="1"/>
        </w:numPr>
        <w:spacing w:line="52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因住宿费标准由学生宿舍管理中心提供，凡对于应收款标准有疑议的同学，请到学生宿舍管理中心（</w:t>
      </w:r>
      <w:r>
        <w:rPr>
          <w:rFonts w:hint="eastAsia" w:eastAsia="方正仿宋简体"/>
          <w:kern w:val="0"/>
          <w:sz w:val="32"/>
          <w:szCs w:val="32"/>
        </w:rPr>
        <w:t>9</w:t>
      </w:r>
      <w:r>
        <w:rPr>
          <w:rFonts w:eastAsia="方正仿宋简体"/>
          <w:kern w:val="0"/>
          <w:sz w:val="32"/>
          <w:szCs w:val="32"/>
        </w:rPr>
        <w:t>栋学生</w:t>
      </w:r>
      <w:r>
        <w:rPr>
          <w:rFonts w:hint="eastAsia" w:eastAsia="方正仿宋简体"/>
          <w:kern w:val="0"/>
          <w:sz w:val="32"/>
          <w:szCs w:val="32"/>
        </w:rPr>
        <w:t>公寓学生事务服务大厅</w:t>
      </w:r>
      <w:r>
        <w:rPr>
          <w:rFonts w:eastAsia="方正仿宋简体"/>
          <w:kern w:val="0"/>
          <w:sz w:val="32"/>
          <w:szCs w:val="32"/>
        </w:rPr>
        <w:t>）何平芳老师处查询、确认。</w:t>
      </w:r>
    </w:p>
    <w:p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因选修费由教务处提供，凡对于应收款金额有疑议的同学，请到行政楼一楼教师事务服务大厅（教务大厅）02号窗口查询、确认。</w:t>
      </w:r>
    </w:p>
    <w:p>
      <w:pPr>
        <w:numPr>
          <w:ilvl w:val="0"/>
          <w:numId w:val="1"/>
        </w:numPr>
        <w:spacing w:line="52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教材费已由各班与书商结算，以前欠缴学校代收部分的，原则上采用按班级结算、缴费方式。班级完成缴交财务处后，个别未在班级缴清教材费的同学，自行到教务处教材科（行政楼一楼教师事务服务大厅（教务大厅）01号窗口）查清个人应缴教材费，再到行政楼教师事务服务大厅（财务大厅）01号窗口缴纳教材费。</w:t>
      </w:r>
    </w:p>
    <w:p>
      <w:pPr>
        <w:spacing w:line="52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办理地点：</w:t>
      </w:r>
      <w:r>
        <w:rPr>
          <w:rFonts w:eastAsia="方正仿宋简体"/>
          <w:kern w:val="0"/>
          <w:sz w:val="32"/>
          <w:szCs w:val="32"/>
        </w:rPr>
        <w:t>行政楼一楼财务大厅01号窗口</w:t>
      </w:r>
    </w:p>
    <w:p>
      <w:pPr>
        <w:spacing w:line="52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联系方式：</w:t>
      </w:r>
      <w:r>
        <w:rPr>
          <w:rFonts w:eastAsia="方正仿宋简体"/>
          <w:kern w:val="0"/>
          <w:sz w:val="32"/>
          <w:szCs w:val="32"/>
        </w:rPr>
        <w:t>黄丽颖  84616026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C65A53"/>
    <w:multiLevelType w:val="singleLevel"/>
    <w:tmpl w:val="91C65A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63E3C"/>
    <w:rsid w:val="356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2019-05-28T13:26:00Z</dcterms:created>
  <dc:creator>孤。</dc:creator>
  <cp:lastModifiedBy>孤。</cp:lastModifiedBy>
  <dcterms:modified xsi:type="dcterms:W3CDTF">2019-05-28T13:26:33Z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