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20"/>
        <w:jc w:val="center"/>
        <w:rPr>
          <w:rFonts w:hint="eastAsia" w:ascii="仿宋_GB2312" w:hAnsi="华文仿宋" w:eastAsia="仿宋_GB2312"/>
          <w:sz w:val="40"/>
          <w:szCs w:val="28"/>
        </w:rPr>
      </w:pPr>
      <w:r>
        <w:rPr>
          <w:rFonts w:hint="eastAsia" w:ascii="仿宋_GB2312" w:hAnsi="华文仿宋" w:eastAsia="仿宋_GB2312"/>
          <w:b/>
          <w:bCs/>
          <w:sz w:val="40"/>
          <w:szCs w:val="28"/>
        </w:rPr>
        <w:t>江苏豪森药业</w:t>
      </w:r>
      <w:r>
        <w:rPr>
          <w:rFonts w:hint="eastAsia" w:ascii="仿宋_GB2312" w:hAnsi="华文仿宋" w:eastAsia="仿宋_GB2312"/>
          <w:b/>
          <w:bCs/>
          <w:sz w:val="40"/>
          <w:szCs w:val="28"/>
          <w:lang w:eastAsia="zh-CN"/>
        </w:rPr>
        <w:t>集团</w:t>
      </w:r>
      <w:r>
        <w:rPr>
          <w:rFonts w:hint="eastAsia" w:ascii="仿宋_GB2312" w:hAnsi="华文仿宋" w:eastAsia="仿宋_GB2312"/>
          <w:b/>
          <w:bCs/>
          <w:sz w:val="40"/>
          <w:szCs w:val="28"/>
        </w:rPr>
        <w:t>有限公司简介及招聘信息</w:t>
      </w:r>
    </w:p>
    <w:p>
      <w:pPr>
        <w:spacing w:line="440" w:lineRule="exact"/>
        <w:ind w:firstLine="420"/>
        <w:jc w:val="center"/>
        <w:rPr>
          <w:rFonts w:hint="eastAsia" w:ascii="仿宋_GB2312" w:hAnsi="华文仿宋" w:eastAsia="仿宋_GB2312"/>
          <w:sz w:val="40"/>
          <w:szCs w:val="28"/>
        </w:rPr>
      </w:pP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4855"/>
        <w:gridCol w:w="1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4"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单</w:t>
            </w:r>
            <w:r>
              <w:rPr>
                <w:rFonts w:hint="eastAsia" w:ascii="Arial" w:hAnsi="Arial" w:cs="Arial" w:eastAsiaTheme="minorEastAsia"/>
                <w:b/>
                <w:sz w:val="22"/>
                <w:szCs w:val="22"/>
              </w:rPr>
              <w:t xml:space="preserve"> </w:t>
            </w:r>
            <w:r>
              <w:rPr>
                <w:rFonts w:ascii="Arial" w:hAnsi="Arial" w:cs="Arial" w:eastAsiaTheme="minorEastAsia"/>
                <w:b/>
                <w:sz w:val="22"/>
                <w:szCs w:val="22"/>
              </w:rPr>
              <w:t>位</w:t>
            </w:r>
            <w:r>
              <w:rPr>
                <w:rFonts w:hint="eastAsia" w:ascii="Arial" w:hAnsi="Arial" w:cs="Arial" w:eastAsiaTheme="minorEastAsia"/>
                <w:b/>
                <w:sz w:val="22"/>
                <w:szCs w:val="22"/>
              </w:rPr>
              <w:t xml:space="preserve"> </w:t>
            </w:r>
            <w:r>
              <w:rPr>
                <w:rFonts w:ascii="Arial" w:hAnsi="Arial" w:cs="Arial" w:eastAsiaTheme="minorEastAsia"/>
                <w:b/>
                <w:sz w:val="22"/>
                <w:szCs w:val="22"/>
              </w:rPr>
              <w:t>名</w:t>
            </w:r>
            <w:r>
              <w:rPr>
                <w:rFonts w:hint="eastAsia" w:ascii="Arial" w:hAnsi="Arial" w:cs="Arial" w:eastAsiaTheme="minorEastAsia"/>
                <w:b/>
                <w:sz w:val="22"/>
                <w:szCs w:val="22"/>
              </w:rPr>
              <w:t xml:space="preserve"> </w:t>
            </w:r>
            <w:r>
              <w:rPr>
                <w:rFonts w:ascii="Arial" w:hAnsi="Arial" w:cs="Arial" w:eastAsiaTheme="minorEastAsia"/>
                <w:b/>
                <w:sz w:val="22"/>
                <w:szCs w:val="22"/>
              </w:rPr>
              <w:t>称</w:t>
            </w:r>
          </w:p>
        </w:tc>
        <w:tc>
          <w:tcPr>
            <w:tcW w:w="4855" w:type="dxa"/>
            <w:vAlign w:val="center"/>
          </w:tcPr>
          <w:p>
            <w:pPr>
              <w:spacing w:line="440" w:lineRule="exact"/>
              <w:jc w:val="center"/>
              <w:rPr>
                <w:rFonts w:ascii="Arial" w:hAnsi="Arial" w:cs="Arial" w:eastAsiaTheme="minorEastAsia"/>
                <w:sz w:val="22"/>
                <w:szCs w:val="22"/>
              </w:rPr>
            </w:pPr>
            <w:r>
              <w:rPr>
                <w:rFonts w:ascii="Arial" w:hAnsi="Arial" w:cs="Arial" w:eastAsiaTheme="minorEastAsia"/>
                <w:sz w:val="28"/>
                <w:szCs w:val="28"/>
              </w:rPr>
              <w:t>江苏豪森</w:t>
            </w:r>
            <w:r>
              <w:rPr>
                <w:rFonts w:hint="eastAsia" w:ascii="Arial" w:hAnsi="Arial" w:cs="Arial" w:eastAsiaTheme="minorEastAsia"/>
                <w:sz w:val="28"/>
                <w:szCs w:val="28"/>
              </w:rPr>
              <w:t>药业</w:t>
            </w:r>
            <w:r>
              <w:rPr>
                <w:rFonts w:hint="eastAsia" w:ascii="Arial" w:hAnsi="Arial" w:cs="Arial" w:eastAsiaTheme="minorEastAsia"/>
                <w:sz w:val="28"/>
                <w:szCs w:val="28"/>
                <w:lang w:eastAsia="zh-CN"/>
              </w:rPr>
              <w:t>集团</w:t>
            </w:r>
            <w:r>
              <w:rPr>
                <w:rFonts w:hint="eastAsia" w:ascii="Arial" w:hAnsi="Arial" w:cs="Arial" w:eastAsiaTheme="minorEastAsia"/>
                <w:sz w:val="28"/>
                <w:szCs w:val="28"/>
              </w:rPr>
              <w:t>有限公司</w:t>
            </w:r>
          </w:p>
        </w:tc>
        <w:tc>
          <w:tcPr>
            <w:tcW w:w="1101"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单位性质</w:t>
            </w:r>
          </w:p>
        </w:tc>
        <w:tc>
          <w:tcPr>
            <w:tcW w:w="2106" w:type="dxa"/>
            <w:vAlign w:val="center"/>
          </w:tcPr>
          <w:p>
            <w:pPr>
              <w:spacing w:line="440" w:lineRule="exact"/>
              <w:jc w:val="center"/>
              <w:rPr>
                <w:rFonts w:ascii="Arial" w:hAnsi="Arial" w:cs="Arial" w:eastAsiaTheme="minorEastAsia"/>
                <w:sz w:val="22"/>
                <w:szCs w:val="22"/>
              </w:rPr>
            </w:pPr>
            <w:r>
              <w:rPr>
                <w:rFonts w:hint="eastAsia" w:ascii="Arial" w:hAnsi="Arial" w:cs="Arial" w:eastAsiaTheme="minorEastAsia"/>
                <w:sz w:val="22"/>
                <w:szCs w:val="22"/>
              </w:rPr>
              <w:t>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4"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单</w:t>
            </w:r>
            <w:r>
              <w:rPr>
                <w:rFonts w:hint="eastAsia" w:ascii="Arial" w:hAnsi="Arial" w:cs="Arial" w:eastAsiaTheme="minorEastAsia"/>
                <w:b/>
                <w:sz w:val="22"/>
                <w:szCs w:val="22"/>
              </w:rPr>
              <w:t xml:space="preserve"> </w:t>
            </w:r>
            <w:r>
              <w:rPr>
                <w:rFonts w:ascii="Arial" w:hAnsi="Arial" w:cs="Arial" w:eastAsiaTheme="minorEastAsia"/>
                <w:b/>
                <w:sz w:val="22"/>
                <w:szCs w:val="22"/>
              </w:rPr>
              <w:t>位</w:t>
            </w:r>
            <w:r>
              <w:rPr>
                <w:rFonts w:hint="eastAsia" w:ascii="Arial" w:hAnsi="Arial" w:cs="Arial" w:eastAsiaTheme="minorEastAsia"/>
                <w:b/>
                <w:sz w:val="22"/>
                <w:szCs w:val="22"/>
              </w:rPr>
              <w:t xml:space="preserve"> </w:t>
            </w:r>
            <w:r>
              <w:rPr>
                <w:rFonts w:ascii="Arial" w:hAnsi="Arial" w:cs="Arial" w:eastAsiaTheme="minorEastAsia"/>
                <w:b/>
                <w:sz w:val="22"/>
                <w:szCs w:val="22"/>
              </w:rPr>
              <w:t>地</w:t>
            </w:r>
            <w:r>
              <w:rPr>
                <w:rFonts w:hint="eastAsia" w:ascii="Arial" w:hAnsi="Arial" w:cs="Arial" w:eastAsiaTheme="minorEastAsia"/>
                <w:b/>
                <w:sz w:val="22"/>
                <w:szCs w:val="22"/>
              </w:rPr>
              <w:t xml:space="preserve"> </w:t>
            </w:r>
            <w:r>
              <w:rPr>
                <w:rFonts w:ascii="Arial" w:hAnsi="Arial" w:cs="Arial" w:eastAsiaTheme="minorEastAsia"/>
                <w:b/>
                <w:sz w:val="22"/>
                <w:szCs w:val="22"/>
              </w:rPr>
              <w:t>址</w:t>
            </w:r>
          </w:p>
        </w:tc>
        <w:tc>
          <w:tcPr>
            <w:tcW w:w="4855" w:type="dxa"/>
            <w:vAlign w:val="center"/>
          </w:tcPr>
          <w:p>
            <w:pPr>
              <w:spacing w:line="440" w:lineRule="exact"/>
              <w:jc w:val="center"/>
              <w:rPr>
                <w:rFonts w:ascii="Arial" w:hAnsi="Arial" w:cs="Arial" w:eastAsiaTheme="minorEastAsia"/>
                <w:sz w:val="22"/>
                <w:szCs w:val="22"/>
              </w:rPr>
            </w:pPr>
            <w:r>
              <w:rPr>
                <w:rFonts w:ascii="Arial" w:hAnsi="Arial" w:cs="Arial" w:eastAsiaTheme="minorEastAsia"/>
                <w:sz w:val="22"/>
                <w:szCs w:val="22"/>
              </w:rPr>
              <w:t>连云港市经济技术开发区花果山大道东晋路9号</w:t>
            </w:r>
          </w:p>
        </w:tc>
        <w:tc>
          <w:tcPr>
            <w:tcW w:w="1101"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hint="eastAsia" w:ascii="Arial" w:hAnsi="Arial" w:cs="Arial" w:eastAsiaTheme="minorEastAsia"/>
                <w:b/>
                <w:sz w:val="22"/>
                <w:szCs w:val="22"/>
              </w:rPr>
              <w:t>所属行业</w:t>
            </w:r>
          </w:p>
        </w:tc>
        <w:tc>
          <w:tcPr>
            <w:tcW w:w="2106" w:type="dxa"/>
            <w:vAlign w:val="center"/>
          </w:tcPr>
          <w:p>
            <w:pPr>
              <w:spacing w:line="440" w:lineRule="exact"/>
              <w:jc w:val="center"/>
              <w:rPr>
                <w:rFonts w:ascii="Arial" w:hAnsi="Arial" w:cs="Arial" w:eastAsiaTheme="minorEastAsia"/>
                <w:sz w:val="22"/>
                <w:szCs w:val="22"/>
              </w:rPr>
            </w:pPr>
            <w:r>
              <w:rPr>
                <w:rFonts w:hint="eastAsia" w:ascii="Arial" w:hAnsi="Arial" w:cs="Arial" w:eastAsiaTheme="minorEastAsia"/>
                <w:color w:val="333333"/>
                <w:kern w:val="0"/>
                <w:sz w:val="22"/>
                <w:szCs w:val="22"/>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4"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hint="eastAsia" w:ascii="Arial" w:hAnsi="Arial" w:cs="Arial" w:eastAsiaTheme="minorEastAsia"/>
                <w:b/>
                <w:sz w:val="22"/>
                <w:szCs w:val="22"/>
                <w:lang w:eastAsia="zh-CN"/>
              </w:rPr>
              <w:t>统一社会信用代码</w:t>
            </w:r>
          </w:p>
        </w:tc>
        <w:tc>
          <w:tcPr>
            <w:tcW w:w="4855" w:type="dxa"/>
            <w:vAlign w:val="center"/>
          </w:tcPr>
          <w:p>
            <w:pPr>
              <w:spacing w:line="440" w:lineRule="exact"/>
              <w:jc w:val="center"/>
              <w:rPr>
                <w:rFonts w:hint="eastAsia" w:ascii="Arial" w:hAnsi="Arial" w:cs="Arial" w:eastAsiaTheme="minorEastAsia"/>
                <w:sz w:val="22"/>
                <w:szCs w:val="22"/>
                <w:lang w:val="en-US" w:eastAsia="zh-CN"/>
              </w:rPr>
            </w:pPr>
            <w:r>
              <w:rPr>
                <w:rFonts w:hint="eastAsia" w:ascii="Arial" w:hAnsi="Arial" w:cs="Arial" w:eastAsiaTheme="minorEastAsia"/>
                <w:sz w:val="22"/>
                <w:szCs w:val="22"/>
                <w:lang w:val="en-US" w:eastAsia="zh-CN"/>
              </w:rPr>
              <w:t>913207006083959289</w:t>
            </w:r>
          </w:p>
        </w:tc>
        <w:tc>
          <w:tcPr>
            <w:tcW w:w="1101"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联 系 人</w:t>
            </w:r>
          </w:p>
        </w:tc>
        <w:tc>
          <w:tcPr>
            <w:tcW w:w="2106" w:type="dxa"/>
            <w:vAlign w:val="center"/>
          </w:tcPr>
          <w:p>
            <w:pPr>
              <w:spacing w:line="440" w:lineRule="exact"/>
              <w:jc w:val="center"/>
              <w:rPr>
                <w:rFonts w:ascii="Arial" w:hAnsi="Arial" w:cs="Arial" w:eastAsiaTheme="minorEastAsia"/>
                <w:sz w:val="22"/>
                <w:szCs w:val="22"/>
              </w:rPr>
            </w:pPr>
            <w:r>
              <w:rPr>
                <w:rFonts w:hint="eastAsia" w:ascii="Arial" w:hAnsi="Arial" w:cs="Arial" w:eastAsiaTheme="minorEastAsia"/>
                <w:sz w:val="22"/>
                <w:szCs w:val="22"/>
              </w:rPr>
              <w:t>侍</w:t>
            </w:r>
            <w:r>
              <w:rPr>
                <w:rFonts w:hint="eastAsia" w:ascii="Arial" w:hAnsi="Arial" w:cs="Arial" w:eastAsiaTheme="minorEastAsia"/>
                <w:sz w:val="22"/>
                <w:szCs w:val="22"/>
                <w:lang w:eastAsia="zh-CN"/>
              </w:rPr>
              <w:t>海港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44" w:type="dxa"/>
            <w:shd w:val="clear" w:color="auto" w:fill="BEBEBE" w:themeFill="background1" w:themeFillShade="BF"/>
            <w:vAlign w:val="center"/>
          </w:tcPr>
          <w:p>
            <w:pPr>
              <w:tabs>
                <w:tab w:val="left" w:pos="405"/>
              </w:tabs>
              <w:spacing w:line="440" w:lineRule="exact"/>
              <w:ind w:firstLine="110" w:firstLineChars="50"/>
              <w:rPr>
                <w:rFonts w:ascii="Arial" w:hAnsi="Arial" w:cs="Arial" w:eastAsiaTheme="minorEastAsia"/>
                <w:b/>
                <w:sz w:val="22"/>
                <w:szCs w:val="22"/>
              </w:rPr>
            </w:pPr>
            <w:r>
              <w:rPr>
                <w:rFonts w:hint="eastAsia" w:ascii="Arial" w:hAnsi="Arial" w:cs="Arial" w:eastAsiaTheme="minorEastAsia"/>
                <w:b/>
                <w:sz w:val="22"/>
                <w:szCs w:val="22"/>
              </w:rPr>
              <w:t xml:space="preserve">办 公 </w:t>
            </w:r>
            <w:r>
              <w:rPr>
                <w:rFonts w:ascii="Arial" w:hAnsi="Arial" w:cs="Arial" w:eastAsiaTheme="minorEastAsia"/>
                <w:b/>
                <w:sz w:val="22"/>
                <w:szCs w:val="22"/>
              </w:rPr>
              <w:t>电</w:t>
            </w:r>
            <w:r>
              <w:rPr>
                <w:rFonts w:hint="eastAsia" w:ascii="Arial" w:hAnsi="Arial" w:cs="Arial" w:eastAsiaTheme="minorEastAsia"/>
                <w:b/>
                <w:sz w:val="22"/>
                <w:szCs w:val="22"/>
              </w:rPr>
              <w:t xml:space="preserve"> </w:t>
            </w:r>
            <w:r>
              <w:rPr>
                <w:rFonts w:ascii="Arial" w:hAnsi="Arial" w:cs="Arial" w:eastAsiaTheme="minorEastAsia"/>
                <w:b/>
                <w:sz w:val="22"/>
                <w:szCs w:val="22"/>
              </w:rPr>
              <w:t>话</w:t>
            </w:r>
          </w:p>
        </w:tc>
        <w:tc>
          <w:tcPr>
            <w:tcW w:w="4855" w:type="dxa"/>
            <w:vAlign w:val="center"/>
          </w:tcPr>
          <w:p>
            <w:pPr>
              <w:spacing w:line="440" w:lineRule="exact"/>
              <w:jc w:val="center"/>
              <w:rPr>
                <w:rFonts w:ascii="Arial" w:hAnsi="Arial" w:cs="Arial" w:eastAsiaTheme="minorEastAsia"/>
                <w:sz w:val="22"/>
                <w:szCs w:val="22"/>
              </w:rPr>
            </w:pPr>
            <w:r>
              <w:rPr>
                <w:rFonts w:ascii="Arial" w:hAnsi="Arial" w:cs="Arial" w:eastAsiaTheme="minorEastAsia"/>
                <w:color w:val="333333"/>
                <w:kern w:val="0"/>
                <w:sz w:val="22"/>
                <w:szCs w:val="22"/>
              </w:rPr>
              <w:t>0518-830971</w:t>
            </w:r>
            <w:r>
              <w:rPr>
                <w:rFonts w:hint="eastAsia" w:ascii="Arial" w:hAnsi="Arial" w:cs="Arial" w:eastAsiaTheme="minorEastAsia"/>
                <w:color w:val="333333"/>
                <w:kern w:val="0"/>
                <w:sz w:val="22"/>
                <w:szCs w:val="22"/>
              </w:rPr>
              <w:t>11</w:t>
            </w:r>
          </w:p>
        </w:tc>
        <w:tc>
          <w:tcPr>
            <w:tcW w:w="1101" w:type="dxa"/>
            <w:shd w:val="clear" w:color="auto" w:fill="BEBEBE" w:themeFill="background1" w:themeFillShade="BF"/>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移动电话</w:t>
            </w:r>
          </w:p>
        </w:tc>
        <w:tc>
          <w:tcPr>
            <w:tcW w:w="2106" w:type="dxa"/>
            <w:vAlign w:val="center"/>
          </w:tcPr>
          <w:p>
            <w:pPr>
              <w:widowControl/>
              <w:spacing w:line="345" w:lineRule="atLeast"/>
              <w:jc w:val="center"/>
              <w:rPr>
                <w:rFonts w:ascii="Arial" w:hAnsi="Arial" w:cs="Arial" w:eastAsiaTheme="minorEastAsia"/>
                <w:color w:val="333333"/>
                <w:kern w:val="0"/>
                <w:sz w:val="22"/>
                <w:szCs w:val="22"/>
              </w:rPr>
            </w:pPr>
            <w:r>
              <w:rPr>
                <w:rFonts w:ascii="Arial" w:hAnsi="Arial" w:cs="Arial" w:eastAsiaTheme="minorEastAsia"/>
                <w:color w:val="333333"/>
                <w:kern w:val="0"/>
                <w:sz w:val="22"/>
                <w:szCs w:val="22"/>
              </w:rPr>
              <w:t>1865210</w:t>
            </w:r>
            <w:r>
              <w:rPr>
                <w:rFonts w:hint="eastAsia" w:ascii="Arial" w:hAnsi="Arial" w:cs="Arial" w:eastAsiaTheme="minorEastAsia"/>
                <w:color w:val="333333"/>
                <w:kern w:val="0"/>
                <w:sz w:val="22"/>
                <w:szCs w:val="22"/>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hint="eastAsia" w:ascii="Arial" w:hAnsi="Arial" w:cs="Arial" w:eastAsiaTheme="minorEastAsia"/>
                <w:b/>
                <w:sz w:val="22"/>
                <w:szCs w:val="22"/>
              </w:rPr>
              <w:t>传        真</w:t>
            </w:r>
          </w:p>
        </w:tc>
        <w:tc>
          <w:tcPr>
            <w:tcW w:w="4855" w:type="dxa"/>
            <w:vAlign w:val="center"/>
          </w:tcPr>
          <w:p>
            <w:pPr>
              <w:spacing w:line="440" w:lineRule="exact"/>
              <w:jc w:val="center"/>
              <w:rPr>
                <w:rFonts w:ascii="Arial" w:hAnsi="Arial" w:cs="Arial" w:eastAsiaTheme="minorEastAsia"/>
                <w:color w:val="333333"/>
                <w:kern w:val="0"/>
                <w:sz w:val="22"/>
                <w:szCs w:val="22"/>
              </w:rPr>
            </w:pPr>
            <w:r>
              <w:rPr>
                <w:rFonts w:ascii="Arial" w:hAnsi="Arial" w:cs="Arial" w:eastAsiaTheme="minorEastAsia"/>
                <w:color w:val="333333"/>
                <w:kern w:val="0"/>
                <w:sz w:val="22"/>
                <w:szCs w:val="22"/>
              </w:rPr>
              <w:t>0518-83097</w:t>
            </w:r>
            <w:r>
              <w:rPr>
                <w:rFonts w:hint="eastAsia" w:ascii="Arial" w:hAnsi="Arial" w:cs="Arial" w:eastAsiaTheme="minorEastAsia"/>
                <w:color w:val="333333"/>
                <w:kern w:val="0"/>
                <w:sz w:val="22"/>
                <w:szCs w:val="22"/>
              </w:rPr>
              <w:t>701</w:t>
            </w:r>
          </w:p>
        </w:tc>
        <w:tc>
          <w:tcPr>
            <w:tcW w:w="1101" w:type="dxa"/>
            <w:shd w:val="clear" w:color="auto" w:fill="BEBEBE" w:themeFill="background1" w:themeFillShade="BF"/>
          </w:tcPr>
          <w:p>
            <w:pPr>
              <w:spacing w:line="440" w:lineRule="exact"/>
              <w:jc w:val="center"/>
              <w:rPr>
                <w:rFonts w:ascii="Arial" w:hAnsi="Arial" w:cs="Arial" w:eastAsiaTheme="minorEastAsia"/>
                <w:b/>
                <w:sz w:val="22"/>
                <w:szCs w:val="22"/>
              </w:rPr>
            </w:pPr>
            <w:r>
              <w:rPr>
                <w:rFonts w:hint="eastAsia" w:ascii="Arial" w:hAnsi="Arial" w:cs="Arial" w:eastAsiaTheme="minorEastAsia"/>
                <w:b/>
                <w:sz w:val="22"/>
                <w:szCs w:val="22"/>
              </w:rPr>
              <w:t>网    址</w:t>
            </w:r>
          </w:p>
        </w:tc>
        <w:tc>
          <w:tcPr>
            <w:tcW w:w="2106" w:type="dxa"/>
          </w:tcPr>
          <w:p>
            <w:pPr>
              <w:spacing w:line="440" w:lineRule="exact"/>
              <w:jc w:val="center"/>
              <w:rPr>
                <w:rFonts w:ascii="Arial" w:hAnsi="Arial" w:cs="Arial" w:eastAsiaTheme="minorEastAsia"/>
                <w:color w:val="333333"/>
                <w:kern w:val="0"/>
                <w:sz w:val="22"/>
                <w:szCs w:val="22"/>
              </w:rPr>
            </w:pPr>
            <w:r>
              <w:rPr>
                <w:rFonts w:hint="eastAsia" w:ascii="Arial" w:hAnsi="Arial" w:cs="Arial" w:eastAsiaTheme="minorEastAsia"/>
                <w:color w:val="333333"/>
                <w:kern w:val="0"/>
                <w:sz w:val="22"/>
                <w:szCs w:val="22"/>
              </w:rPr>
              <w:t>www.hansoh.cn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shd w:val="clear" w:color="auto" w:fill="BEBEBE" w:themeFill="background1" w:themeFillShade="BF"/>
            <w:vAlign w:val="center"/>
          </w:tcPr>
          <w:p>
            <w:pPr>
              <w:spacing w:line="440" w:lineRule="exact"/>
              <w:jc w:val="center"/>
              <w:rPr>
                <w:rFonts w:ascii="Arial" w:hAnsi="Arial" w:cs="Arial" w:eastAsiaTheme="minorEastAsia"/>
                <w:b/>
                <w:sz w:val="22"/>
                <w:szCs w:val="22"/>
              </w:rPr>
            </w:pPr>
            <w:r>
              <w:rPr>
                <w:rFonts w:ascii="Arial" w:hAnsi="Arial" w:cs="Arial" w:eastAsiaTheme="minorEastAsia"/>
                <w:b/>
                <w:sz w:val="22"/>
                <w:szCs w:val="22"/>
              </w:rPr>
              <w:t>E-mail</w:t>
            </w:r>
          </w:p>
        </w:tc>
        <w:tc>
          <w:tcPr>
            <w:tcW w:w="4855" w:type="dxa"/>
            <w:vAlign w:val="center"/>
          </w:tcPr>
          <w:p>
            <w:pPr>
              <w:spacing w:line="440" w:lineRule="exact"/>
              <w:ind w:firstLine="1100" w:firstLineChars="500"/>
              <w:rPr>
                <w:rFonts w:ascii="Arial" w:hAnsi="Arial" w:cs="Arial" w:eastAsiaTheme="minorEastAsia"/>
                <w:sz w:val="22"/>
                <w:szCs w:val="22"/>
              </w:rPr>
            </w:pPr>
            <w:bookmarkStart w:id="0" w:name="OLE_LINK3"/>
            <w:r>
              <w:rPr>
                <w:rFonts w:hint="eastAsia" w:ascii="Arial" w:hAnsi="Arial" w:cs="Arial" w:eastAsiaTheme="minorEastAsia"/>
                <w:color w:val="333333"/>
                <w:kern w:val="0"/>
                <w:sz w:val="22"/>
                <w:szCs w:val="22"/>
              </w:rPr>
              <w:t>18652102116@163.com</w:t>
            </w:r>
            <w:bookmarkEnd w:id="0"/>
          </w:p>
        </w:tc>
        <w:tc>
          <w:tcPr>
            <w:tcW w:w="1101" w:type="dxa"/>
            <w:shd w:val="clear" w:color="auto" w:fill="BEBEBE" w:themeFill="background1" w:themeFillShade="BF"/>
          </w:tcPr>
          <w:p>
            <w:pPr>
              <w:spacing w:line="440" w:lineRule="exact"/>
              <w:jc w:val="center"/>
              <w:rPr>
                <w:rFonts w:ascii="Arial" w:hAnsi="Arial" w:cs="Arial" w:eastAsiaTheme="minorEastAsia"/>
                <w:b/>
                <w:sz w:val="22"/>
                <w:szCs w:val="22"/>
              </w:rPr>
            </w:pPr>
            <w:r>
              <w:rPr>
                <w:rFonts w:hint="eastAsia" w:ascii="Arial" w:hAnsi="Arial" w:cs="Arial" w:eastAsiaTheme="minorEastAsia"/>
                <w:b/>
                <w:sz w:val="22"/>
                <w:szCs w:val="22"/>
              </w:rPr>
              <w:t>邮    编</w:t>
            </w:r>
          </w:p>
        </w:tc>
        <w:tc>
          <w:tcPr>
            <w:tcW w:w="2106" w:type="dxa"/>
          </w:tcPr>
          <w:p>
            <w:pPr>
              <w:spacing w:line="440" w:lineRule="exact"/>
              <w:jc w:val="center"/>
              <w:rPr>
                <w:rFonts w:ascii="Arial" w:hAnsi="Arial" w:cs="Arial" w:eastAsiaTheme="minorEastAsia"/>
                <w:sz w:val="22"/>
                <w:szCs w:val="22"/>
              </w:rPr>
            </w:pPr>
            <w:r>
              <w:rPr>
                <w:rFonts w:hint="eastAsia" w:ascii="Arial" w:hAnsi="Arial" w:cs="Arial" w:eastAsiaTheme="minorEastAsia"/>
                <w:color w:val="333333"/>
                <w:kern w:val="0"/>
                <w:sz w:val="22"/>
                <w:szCs w:val="22"/>
              </w:rPr>
              <w:t>222069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606" w:type="dxa"/>
            <w:gridSpan w:val="4"/>
          </w:tcPr>
          <w:p>
            <w:pPr>
              <w:spacing w:line="440" w:lineRule="exact"/>
              <w:rPr>
                <w:rFonts w:hint="eastAsia" w:ascii="Arial" w:cs="Arial" w:hAnsiTheme="minorEastAsia" w:eastAsiaTheme="minorEastAsia"/>
                <w:b/>
                <w:color w:val="17365D" w:themeColor="text2" w:themeShade="BF"/>
                <w:sz w:val="24"/>
              </w:rPr>
            </w:pPr>
            <w:r>
              <w:rPr>
                <w:rFonts w:ascii="Arial" w:cs="Arial" w:hAnsiTheme="minorEastAsia" w:eastAsiaTheme="minorEastAsia"/>
                <w:b/>
                <w:color w:val="17365D" w:themeColor="text2" w:themeShade="BF"/>
                <w:sz w:val="24"/>
              </w:rPr>
              <w:t>单位简介</w:t>
            </w:r>
            <w:r>
              <w:rPr>
                <w:rFonts w:hint="eastAsia" w:ascii="Arial" w:cs="Arial" w:hAnsiTheme="minorEastAsia" w:eastAsiaTheme="minorEastAsia"/>
                <w:b/>
                <w:color w:val="17365D" w:themeColor="text2" w:themeShade="BF"/>
                <w:sz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豪森药业创建于1995年，是国内抗肿瘤和精神类药物研发生产领军企业，国内最具创新力医药企业之一，综合实力位居中国医药工业前</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强。秉承“服务社会，营造健康”的企业宗旨，豪森致力于抗肿瘤、精神类、内分泌、消化道、心血管和抗感染六大领域产品的创新发展，在美国新泽西、中国上海和江苏连云港建有研发中心，营销网络覆盖全国，重点产品远销10多个国家和地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至慧创研：</w:t>
            </w:r>
            <w:r>
              <w:rPr>
                <w:rFonts w:hint="eastAsia" w:asciiTheme="minorEastAsia" w:hAnsiTheme="minorEastAsia" w:eastAsiaTheme="minorEastAsia" w:cstheme="minorEastAsia"/>
                <w:bCs/>
                <w:sz w:val="24"/>
                <w:szCs w:val="24"/>
              </w:rPr>
              <w:t>瞄准世界前沿，聚焦重点领域，专注新药创制。</w:t>
            </w:r>
            <w:r>
              <w:rPr>
                <w:rFonts w:hint="eastAsia" w:asciiTheme="minorEastAsia" w:hAnsiTheme="minorEastAsia" w:eastAsiaTheme="minorEastAsia" w:cstheme="minorEastAsia"/>
                <w:sz w:val="24"/>
                <w:szCs w:val="24"/>
              </w:rPr>
              <w:t>豪森拥有硕士、博士在内的各类技术人才1000多名，与国内外知名研发机构有着广泛的交流与合作，重点领域的产品研发水平与国际接轨，创新能力位居行业前三强，累计承担国家重大新药创制20多项，申请国内国际发明专利300余件，申请和批准国家1.1类新药20余项，其中国内首个抗厌氧菌创新药“迈灵达”已成功上市。抗肿瘤药物“泽菲”、精神类药物“欧兰宁”获国家科技进步二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至恒品质：</w:t>
            </w:r>
            <w:r>
              <w:rPr>
                <w:rFonts w:hint="eastAsia" w:asciiTheme="minorEastAsia" w:hAnsiTheme="minorEastAsia" w:eastAsiaTheme="minorEastAsia" w:cstheme="minorEastAsia"/>
                <w:bCs/>
                <w:sz w:val="24"/>
                <w:szCs w:val="24"/>
              </w:rPr>
              <w:t>全员，全过程，持续改进。</w:t>
            </w:r>
            <w:r>
              <w:rPr>
                <w:rFonts w:hint="eastAsia" w:asciiTheme="minorEastAsia" w:hAnsiTheme="minorEastAsia" w:eastAsiaTheme="minorEastAsia" w:cstheme="minorEastAsia"/>
                <w:sz w:val="24"/>
                <w:szCs w:val="24"/>
              </w:rPr>
              <w:t>从严格执行标准、提高内控标准到主动超越国际、原研厂商标准，豪森制造精益求精、品质卓越。“泽菲”、“盖诺”两个抗肿瘤注射剂率先通过美国FDA认证。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至诚梦想：</w:t>
            </w:r>
            <w:r>
              <w:rPr>
                <w:rFonts w:hint="eastAsia" w:asciiTheme="minorEastAsia" w:hAnsiTheme="minorEastAsia" w:eastAsiaTheme="minorEastAsia" w:cstheme="minorEastAsia"/>
                <w:sz w:val="24"/>
                <w:szCs w:val="24"/>
              </w:rPr>
              <w:t>在致力于药物研发创新的同时，豪森积极传播国际先进的用药和诊疗理念，同时以教育、医疗卫生为主线投身公益事业，健康梦想不断照进现实。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至远未来：</w:t>
            </w:r>
            <w:r>
              <w:rPr>
                <w:rFonts w:hint="eastAsia" w:asciiTheme="minorEastAsia" w:hAnsiTheme="minorEastAsia" w:eastAsiaTheme="minorEastAsia" w:cstheme="minorEastAsia"/>
                <w:sz w:val="24"/>
                <w:szCs w:val="24"/>
              </w:rPr>
              <w:t>豪森将秉承管理创新、技术创新和产品创新理念，加快高端人才、创新科技、精益智造等发展要素汇集与融合，与世界医药同行一起，携手并肩，砥砺奋进，共同为人类的健康事业贡献智慧和力量。</w:t>
            </w:r>
          </w:p>
          <w:p>
            <w:pPr>
              <w:pStyle w:val="7"/>
              <w:shd w:val="clear" w:color="auto" w:fill="FFFFFF"/>
              <w:spacing w:line="240" w:lineRule="auto"/>
              <w:rPr>
                <w:rFonts w:hint="eastAsia"/>
                <w:color w:val="000000"/>
                <w:sz w:val="21"/>
                <w:szCs w:val="21"/>
                <w:lang w:eastAsia="zh-CN"/>
              </w:rPr>
            </w:pPr>
            <w:r>
              <w:rPr>
                <w:rFonts w:ascii="宋体" w:hAnsi="宋体" w:cs="宋体"/>
                <w:kern w:val="0"/>
                <w:sz w:val="24"/>
              </w:rPr>
              <w:drawing>
                <wp:anchor distT="0" distB="0" distL="114300" distR="114300" simplePos="0" relativeHeight="251658240" behindDoc="0" locked="0" layoutInCell="1" allowOverlap="1">
                  <wp:simplePos x="0" y="0"/>
                  <wp:positionH relativeFrom="column">
                    <wp:posOffset>10795</wp:posOffset>
                  </wp:positionH>
                  <wp:positionV relativeFrom="paragraph">
                    <wp:posOffset>22225</wp:posOffset>
                  </wp:positionV>
                  <wp:extent cx="1360170" cy="1062355"/>
                  <wp:effectExtent l="0" t="0" r="11430" b="4445"/>
                  <wp:wrapSquare wrapText="bothSides"/>
                  <wp:docPr id="1" name="图片 1" descr="豪森医药事业一部微信招聘平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豪森医药事业一部微信招聘平台.jpg"/>
                          <pic:cNvPicPr>
                            <a:picLocks noChangeAspect="1"/>
                          </pic:cNvPicPr>
                        </pic:nvPicPr>
                        <pic:blipFill>
                          <a:blip r:embed="rId5" cstate="print"/>
                          <a:srcRect/>
                          <a:stretch>
                            <a:fillRect/>
                          </a:stretch>
                        </pic:blipFill>
                        <pic:spPr>
                          <a:xfrm>
                            <a:off x="0" y="0"/>
                            <a:ext cx="1360170" cy="1062355"/>
                          </a:xfrm>
                          <a:prstGeom prst="rect">
                            <a:avLst/>
                          </a:prstGeom>
                          <a:noFill/>
                          <a:ln w="9525">
                            <a:noFill/>
                            <a:miter lim="800000"/>
                            <a:headEnd/>
                            <a:tailEnd/>
                          </a:ln>
                        </pic:spPr>
                      </pic:pic>
                    </a:graphicData>
                  </a:graphic>
                </wp:anchor>
              </w:drawing>
            </w:r>
            <w:r>
              <w:rPr>
                <w:rFonts w:hint="eastAsia" w:ascii="华文新魏" w:hAnsi="Arial" w:eastAsia="华文新魏" w:cs="Arial"/>
                <w:sz w:val="28"/>
                <w:szCs w:val="28"/>
              </w:rPr>
              <w:t>可选择的工作区域</w:t>
            </w:r>
            <w:r>
              <w:rPr>
                <w:rFonts w:hint="eastAsia" w:ascii="Arial" w:hAnsi="Arial" w:eastAsia="仿宋_GB2312" w:cs="Arial"/>
                <w:sz w:val="28"/>
                <w:szCs w:val="28"/>
              </w:rPr>
              <w:t>：</w:t>
            </w:r>
            <w:r>
              <w:rPr>
                <w:rFonts w:hint="eastAsia" w:ascii="华文中宋" w:hAnsi="华文中宋" w:eastAsia="华文中宋" w:cs="Arial"/>
                <w:color w:val="000000" w:themeColor="text1"/>
                <w:sz w:val="30"/>
                <w:szCs w:val="30"/>
                <w:shd w:val="pct10" w:color="auto" w:fill="FFFFFF"/>
                <w:lang w:eastAsia="zh-CN"/>
              </w:rPr>
              <w:t>全国所有省份</w:t>
            </w:r>
          </w:p>
          <w:p>
            <w:pPr>
              <w:rPr>
                <w:rFonts w:hint="eastAsia" w:ascii="Arial" w:cs="Arial" w:hAnsiTheme="minorEastAsia" w:eastAsiaTheme="minorEastAsia"/>
                <w:sz w:val="24"/>
                <w:lang w:eastAsia="zh-CN"/>
              </w:rPr>
            </w:pPr>
            <w:r>
              <w:rPr>
                <w:rFonts w:hint="eastAsia" w:ascii="华文新魏" w:hAnsi="Arial" w:eastAsia="华文新魏" w:cs="Arial"/>
                <w:kern w:val="0"/>
                <w:sz w:val="28"/>
                <w:szCs w:val="28"/>
                <w:lang w:val="en-US" w:eastAsia="zh-CN" w:bidi="ar-SA"/>
              </w:rPr>
              <w:t>工作方向：</w:t>
            </w:r>
            <w:r>
              <w:rPr>
                <w:rFonts w:hint="eastAsia" w:ascii="华文中宋" w:hAnsi="华文中宋" w:eastAsia="华文中宋" w:cs="Arial"/>
                <w:color w:val="000000" w:themeColor="text1"/>
                <w:kern w:val="0"/>
                <w:sz w:val="30"/>
                <w:szCs w:val="30"/>
                <w:shd w:val="pct10" w:color="auto" w:fill="FFFFFF"/>
                <w:lang w:val="en-US" w:eastAsia="zh-CN" w:bidi="ar-SA"/>
              </w:rPr>
              <w:t>二级及以上医院</w:t>
            </w:r>
            <w:r>
              <w:rPr>
                <w:rFonts w:hint="eastAsia" w:ascii="宋体" w:hAnsi="宋体" w:eastAsia="宋体" w:cs="宋体"/>
                <w:kern w:val="0"/>
                <w:sz w:val="21"/>
                <w:szCs w:val="21"/>
                <w:lang w:val="en-US" w:eastAsia="zh-CN"/>
              </w:rPr>
              <w:t xml:space="preserve"> </w:t>
            </w:r>
          </w:p>
          <w:p>
            <w:pPr>
              <w:spacing w:line="440" w:lineRule="exact"/>
              <w:rPr>
                <w:rFonts w:hint="eastAsia" w:ascii="Arial" w:cs="Arial" w:hAnsiTheme="minorEastAsia" w:eastAsiaTheme="minorEastAsia"/>
                <w:b/>
                <w:color w:val="17365D" w:themeColor="text2" w:themeShade="BF"/>
                <w:sz w:val="24"/>
              </w:rPr>
            </w:pPr>
          </w:p>
          <w:p>
            <w:pPr>
              <w:spacing w:line="440" w:lineRule="exact"/>
              <w:rPr>
                <w:rFonts w:hint="eastAsia" w:ascii="Arial" w:cs="Arial" w:hAnsiTheme="minorEastAsia" w:eastAsiaTheme="minorEastAsia"/>
                <w:b/>
                <w:color w:val="17365D" w:themeColor="text2" w:themeShade="BF"/>
                <w:sz w:val="24"/>
              </w:rPr>
            </w:pPr>
          </w:p>
          <w:p>
            <w:pPr>
              <w:spacing w:line="440" w:lineRule="exact"/>
              <w:rPr>
                <w:rFonts w:hint="eastAsia" w:ascii="Arial" w:cs="Arial" w:hAnsiTheme="minorEastAsia" w:eastAsiaTheme="minorEastAsia"/>
                <w:b/>
                <w:color w:val="17365D" w:themeColor="text2" w:themeShade="BF"/>
                <w:sz w:val="24"/>
              </w:rPr>
            </w:pPr>
          </w:p>
          <w:p>
            <w:pPr>
              <w:spacing w:line="440" w:lineRule="exact"/>
              <w:rPr>
                <w:rFonts w:ascii="Arial" w:cs="Arial" w:hAnsiTheme="minorEastAsia" w:eastAsiaTheme="minorEastAsia"/>
                <w:b/>
                <w:color w:val="17365D" w:themeColor="text2" w:themeShade="BF"/>
                <w:sz w:val="24"/>
              </w:rPr>
            </w:pPr>
            <w:r>
              <w:rPr>
                <w:rFonts w:hint="eastAsia" w:ascii="Arial" w:cs="Arial" w:hAnsiTheme="minorEastAsia" w:eastAsiaTheme="minorEastAsia"/>
                <w:b/>
                <w:color w:val="17365D" w:themeColor="text2" w:themeShade="BF"/>
                <w:sz w:val="24"/>
              </w:rPr>
              <w:t>招聘信息：</w:t>
            </w:r>
          </w:p>
          <w:tbl>
            <w:tblPr>
              <w:tblStyle w:val="12"/>
              <w:tblW w:w="8988" w:type="dxa"/>
              <w:jc w:val="center"/>
              <w:tblInd w:w="0" w:type="dxa"/>
              <w:tblLayout w:type="fixed"/>
              <w:tblCellMar>
                <w:top w:w="0" w:type="dxa"/>
                <w:left w:w="108" w:type="dxa"/>
                <w:bottom w:w="0" w:type="dxa"/>
                <w:right w:w="108" w:type="dxa"/>
              </w:tblCellMar>
            </w:tblPr>
            <w:tblGrid>
              <w:gridCol w:w="966"/>
              <w:gridCol w:w="1320"/>
              <w:gridCol w:w="6702"/>
            </w:tblGrid>
            <w:tr>
              <w:tblPrEx>
                <w:tblLayout w:type="fixed"/>
                <w:tblCellMar>
                  <w:top w:w="0" w:type="dxa"/>
                  <w:left w:w="108" w:type="dxa"/>
                  <w:bottom w:w="0" w:type="dxa"/>
                  <w:right w:w="108" w:type="dxa"/>
                </w:tblCellMar>
              </w:tblPrEx>
              <w:trPr>
                <w:trHeight w:val="3768" w:hRule="atLeast"/>
                <w:jc w:val="center"/>
              </w:trPr>
              <w:tc>
                <w:tcPr>
                  <w:tcW w:w="966" w:type="dxa"/>
                  <w:vMerge w:val="restart"/>
                  <w:tcBorders>
                    <w:top w:val="single" w:color="auto" w:sz="8" w:space="0"/>
                    <w:left w:val="single" w:color="auto" w:sz="8" w:space="0"/>
                    <w:bottom w:val="single" w:color="000000" w:sz="8" w:space="0"/>
                    <w:right w:val="nil"/>
                  </w:tcBorders>
                  <w:shd w:val="clear" w:color="auto" w:fill="auto"/>
                  <w:vAlign w:val="center"/>
                </w:tcPr>
                <w:p>
                  <w:pPr>
                    <w:widowControl/>
                    <w:jc w:val="center"/>
                    <w:rPr>
                      <w:rFonts w:ascii="Arial" w:hAnsi="Arial" w:cs="Arial"/>
                      <w:b/>
                      <w:bCs/>
                      <w:color w:val="000000"/>
                      <w:kern w:val="0"/>
                      <w:sz w:val="36"/>
                      <w:szCs w:val="36"/>
                    </w:rPr>
                  </w:pPr>
                  <w:r>
                    <w:rPr>
                      <w:rFonts w:hint="eastAsia" w:ascii="宋体" w:hAnsi="宋体" w:cs="Arial"/>
                      <w:b/>
                      <w:bCs/>
                      <w:color w:val="000000"/>
                      <w:kern w:val="0"/>
                      <w:sz w:val="36"/>
                      <w:szCs w:val="36"/>
                    </w:rPr>
                    <w:t>招聘</w:t>
                  </w:r>
                  <w:r>
                    <w:rPr>
                      <w:rFonts w:ascii="Arial" w:hAnsi="Arial" w:cs="Arial"/>
                      <w:b/>
                      <w:bCs/>
                      <w:color w:val="000000"/>
                      <w:kern w:val="0"/>
                      <w:sz w:val="36"/>
                      <w:szCs w:val="36"/>
                    </w:rPr>
                    <w:t xml:space="preserve">    </w:t>
                  </w:r>
                  <w:r>
                    <w:rPr>
                      <w:rFonts w:hint="eastAsia" w:ascii="宋体" w:hAnsi="宋体" w:cs="Arial"/>
                      <w:b/>
                      <w:bCs/>
                      <w:color w:val="000000"/>
                      <w:kern w:val="0"/>
                      <w:sz w:val="36"/>
                      <w:szCs w:val="36"/>
                    </w:rPr>
                    <w:t>信息</w:t>
                  </w:r>
                </w:p>
              </w:tc>
              <w:tc>
                <w:tcPr>
                  <w:tcW w:w="1320" w:type="dxa"/>
                  <w:tcBorders>
                    <w:top w:val="single" w:color="auto" w:sz="8" w:space="0"/>
                    <w:left w:val="single" w:color="auto" w:sz="4" w:space="0"/>
                    <w:bottom w:val="single" w:color="auto" w:sz="4" w:space="0"/>
                    <w:right w:val="single" w:color="auto" w:sz="4" w:space="0"/>
                  </w:tcBorders>
                  <w:shd w:val="clear" w:color="000000" w:fill="D8D8D8"/>
                  <w:vAlign w:val="center"/>
                </w:tcPr>
                <w:p>
                  <w:pPr>
                    <w:widowControl/>
                    <w:jc w:val="center"/>
                    <w:rPr>
                      <w:rFonts w:ascii="Arial" w:hAnsi="Arial" w:cs="Arial"/>
                      <w:b/>
                      <w:bCs/>
                      <w:color w:val="000000"/>
                      <w:kern w:val="0"/>
                      <w:sz w:val="22"/>
                      <w:szCs w:val="22"/>
                    </w:rPr>
                  </w:pPr>
                  <w:r>
                    <w:rPr>
                      <w:rFonts w:hint="eastAsia" w:ascii="宋体" w:hAnsi="宋体" w:cs="Arial"/>
                      <w:b/>
                      <w:bCs/>
                      <w:color w:val="000000"/>
                      <w:kern w:val="0"/>
                      <w:sz w:val="22"/>
                      <w:szCs w:val="22"/>
                    </w:rPr>
                    <w:t>医药信息推广专员（</w:t>
                  </w:r>
                  <w:r>
                    <w:rPr>
                      <w:rFonts w:hint="eastAsia" w:ascii="宋体" w:hAnsi="宋体" w:cs="Arial"/>
                      <w:b/>
                      <w:bCs/>
                      <w:color w:val="000000"/>
                      <w:kern w:val="0"/>
                      <w:sz w:val="22"/>
                      <w:szCs w:val="22"/>
                      <w:lang w:eastAsia="zh-CN"/>
                    </w:rPr>
                    <w:t>临床</w:t>
                  </w:r>
                  <w:r>
                    <w:rPr>
                      <w:rFonts w:hint="eastAsia" w:ascii="宋体" w:hAnsi="宋体" w:cs="Arial"/>
                      <w:b/>
                      <w:bCs/>
                      <w:color w:val="000000"/>
                      <w:kern w:val="0"/>
                      <w:sz w:val="22"/>
                      <w:szCs w:val="22"/>
                    </w:rPr>
                    <w:t>销售）</w:t>
                  </w:r>
                </w:p>
              </w:tc>
              <w:tc>
                <w:tcPr>
                  <w:tcW w:w="6702" w:type="dxa"/>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widowControl/>
                    <w:jc w:val="left"/>
                    <w:rPr>
                      <w:rFonts w:hint="eastAsia" w:ascii="宋体" w:hAnsi="宋体" w:cs="宋体"/>
                      <w:kern w:val="0"/>
                      <w:sz w:val="24"/>
                    </w:rPr>
                  </w:pPr>
                  <w:r>
                    <w:rPr>
                      <w:rFonts w:hint="eastAsia" w:ascii="Arial" w:hAnsi="Arial" w:cs="Arial"/>
                      <w:b/>
                      <w:bCs/>
                      <w:color w:val="000000"/>
                      <w:kern w:val="0"/>
                      <w:sz w:val="22"/>
                      <w:szCs w:val="22"/>
                    </w:rPr>
                    <w:t>20</w:t>
                  </w:r>
                  <w:r>
                    <w:rPr>
                      <w:rFonts w:hint="eastAsia" w:ascii="宋体" w:hAnsi="宋体" w:cs="Arial"/>
                      <w:color w:val="000000"/>
                      <w:kern w:val="0"/>
                      <w:sz w:val="22"/>
                      <w:szCs w:val="22"/>
                    </w:rPr>
                    <w:t>名，统招</w:t>
                  </w:r>
                  <w:r>
                    <w:rPr>
                      <w:rFonts w:hint="eastAsia" w:ascii="宋体" w:hAnsi="宋体" w:cs="Arial"/>
                      <w:color w:val="000000"/>
                      <w:kern w:val="0"/>
                      <w:sz w:val="22"/>
                      <w:szCs w:val="22"/>
                      <w:lang w:eastAsia="zh-CN"/>
                    </w:rPr>
                    <w:t>本科</w:t>
                  </w:r>
                  <w:r>
                    <w:rPr>
                      <w:rFonts w:hint="eastAsia" w:ascii="宋体" w:hAnsi="宋体" w:cs="Arial"/>
                      <w:color w:val="000000"/>
                      <w:kern w:val="0"/>
                      <w:sz w:val="22"/>
                      <w:szCs w:val="22"/>
                    </w:rPr>
                    <w:t>及以上学历，条件优异者放宽至大专</w:t>
                  </w:r>
                  <w:r>
                    <w:rPr>
                      <w:rFonts w:hint="eastAsia" w:ascii="宋体" w:hAnsi="宋体" w:cs="Arial"/>
                      <w:color w:val="000000"/>
                      <w:kern w:val="0"/>
                      <w:sz w:val="22"/>
                      <w:szCs w:val="22"/>
                      <w:lang w:eastAsia="zh-CN"/>
                    </w:rPr>
                    <w:t>；</w:t>
                  </w:r>
                  <w:r>
                    <w:rPr>
                      <w:rFonts w:hint="eastAsia" w:ascii="宋体" w:hAnsi="宋体" w:cs="Arial"/>
                      <w:color w:val="000000"/>
                      <w:kern w:val="0"/>
                      <w:sz w:val="22"/>
                      <w:szCs w:val="22"/>
                    </w:rPr>
                    <w:t>专业不限，医、药、营销、化工、生物、经贸、财会类等相关专业优先</w:t>
                  </w:r>
                  <w:r>
                    <w:rPr>
                      <w:rFonts w:hint="eastAsia" w:ascii="宋体" w:hAnsi="宋体" w:cs="Arial"/>
                      <w:color w:val="000000"/>
                      <w:kern w:val="0"/>
                      <w:sz w:val="22"/>
                      <w:szCs w:val="22"/>
                      <w:lang w:eastAsia="zh-CN"/>
                    </w:rPr>
                    <w:t>；</w:t>
                  </w:r>
                  <w:r>
                    <w:rPr>
                      <w:rFonts w:hint="eastAsia" w:ascii="宋体" w:hAnsi="宋体" w:cs="Arial"/>
                      <w:color w:val="000000"/>
                      <w:kern w:val="0"/>
                      <w:sz w:val="22"/>
                      <w:szCs w:val="22"/>
                    </w:rPr>
                    <w:t>驻外</w:t>
                  </w:r>
                  <w:r>
                    <w:rPr>
                      <w:rFonts w:hint="eastAsia" w:ascii="宋体" w:hAnsi="宋体" w:cs="Arial"/>
                      <w:color w:val="000000"/>
                      <w:kern w:val="0"/>
                      <w:sz w:val="22"/>
                      <w:szCs w:val="22"/>
                      <w:lang w:eastAsia="zh-CN"/>
                    </w:rPr>
                    <w:t>，</w:t>
                  </w:r>
                  <w:r>
                    <w:rPr>
                      <w:rFonts w:ascii="宋体" w:hAnsi="宋体" w:cs="宋体"/>
                      <w:kern w:val="0"/>
                      <w:sz w:val="24"/>
                    </w:rPr>
                    <w:t>热爱销售，善于自我激励，较强的沟通、抗压能力</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r>
                    <w:rPr>
                      <w:rFonts w:ascii="宋体" w:hAnsi="宋体" w:cs="宋体"/>
                      <w:kern w:val="0"/>
                      <w:sz w:val="24"/>
                    </w:rPr>
                    <w:br w:type="textWrapping"/>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全面了解豪森公司历史、文化及企业核心价值观；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学习业务流程，熟悉产品推广模式，掌握相关专业知识；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收集市场信息，按时提交相关报告</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ascii="Arial" w:hAnsi="Arial" w:cs="Arial"/>
                      <w:color w:val="000000"/>
                      <w:kern w:val="0"/>
                      <w:sz w:val="22"/>
                      <w:szCs w:val="22"/>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在导师或地区经理陪同下，负责制定区域产品的销售推广工作，传递正确的产品使用信息，确保产品的科学合理应用</w:t>
                  </w:r>
                </w:p>
              </w:tc>
            </w:tr>
            <w:tr>
              <w:tblPrEx>
                <w:tblLayout w:type="fixed"/>
                <w:tblCellMar>
                  <w:top w:w="0" w:type="dxa"/>
                  <w:left w:w="108" w:type="dxa"/>
                  <w:bottom w:w="0" w:type="dxa"/>
                  <w:right w:w="108" w:type="dxa"/>
                </w:tblCellMar>
              </w:tblPrEx>
              <w:trPr>
                <w:trHeight w:val="4256"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1320" w:type="dxa"/>
                  <w:tcBorders>
                    <w:top w:val="nil"/>
                    <w:left w:val="single" w:color="auto" w:sz="4" w:space="0"/>
                    <w:bottom w:val="single" w:color="auto" w:sz="4" w:space="0"/>
                    <w:right w:val="single" w:color="auto" w:sz="4" w:space="0"/>
                  </w:tcBorders>
                  <w:shd w:val="clear" w:color="000000" w:fill="D8D8D8"/>
                  <w:vAlign w:val="center"/>
                </w:tcPr>
                <w:p>
                  <w:pPr>
                    <w:widowControl/>
                    <w:jc w:val="center"/>
                    <w:rPr>
                      <w:rFonts w:ascii="Arial" w:hAnsi="Arial" w:cs="Arial"/>
                      <w:b/>
                      <w:bCs/>
                      <w:color w:val="000000"/>
                      <w:kern w:val="0"/>
                      <w:sz w:val="22"/>
                      <w:szCs w:val="22"/>
                    </w:rPr>
                  </w:pPr>
                  <w:r>
                    <w:rPr>
                      <w:rFonts w:hint="eastAsia" w:ascii="宋体" w:hAnsi="宋体" w:cs="Arial"/>
                      <w:b/>
                      <w:bCs/>
                      <w:color w:val="000000"/>
                      <w:kern w:val="0"/>
                      <w:sz w:val="22"/>
                      <w:szCs w:val="22"/>
                    </w:rPr>
                    <w:t>学术专员</w:t>
                  </w:r>
                </w:p>
              </w:tc>
              <w:tc>
                <w:tcPr>
                  <w:tcW w:w="6702"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widowControl/>
                    <w:jc w:val="left"/>
                    <w:rPr>
                      <w:rFonts w:hint="eastAsia" w:ascii="宋体" w:hAnsi="宋体" w:cs="宋体"/>
                      <w:kern w:val="0"/>
                      <w:sz w:val="24"/>
                    </w:rPr>
                  </w:pPr>
                  <w:r>
                    <w:rPr>
                      <w:rFonts w:hint="eastAsia" w:ascii="Arial" w:hAnsi="Arial" w:cs="Arial"/>
                      <w:b/>
                      <w:bCs/>
                      <w:color w:val="000000"/>
                      <w:kern w:val="0"/>
                      <w:sz w:val="22"/>
                      <w:szCs w:val="22"/>
                    </w:rPr>
                    <w:t>10</w:t>
                  </w:r>
                  <w:r>
                    <w:rPr>
                      <w:rFonts w:hint="eastAsia" w:ascii="宋体" w:hAnsi="宋体" w:cs="Arial"/>
                      <w:color w:val="000000"/>
                      <w:kern w:val="0"/>
                      <w:sz w:val="22"/>
                      <w:szCs w:val="22"/>
                    </w:rPr>
                    <w:t>名，</w:t>
                  </w:r>
                  <w:r>
                    <w:rPr>
                      <w:rFonts w:hint="eastAsia" w:ascii="宋体" w:hAnsi="宋体" w:cs="Arial"/>
                      <w:color w:val="000000"/>
                      <w:kern w:val="0"/>
                      <w:sz w:val="22"/>
                      <w:szCs w:val="22"/>
                      <w:lang w:eastAsia="zh-CN"/>
                    </w:rPr>
                    <w:t>统招</w:t>
                  </w:r>
                  <w:r>
                    <w:rPr>
                      <w:rFonts w:ascii="宋体" w:hAnsi="宋体" w:cs="宋体"/>
                      <w:kern w:val="0"/>
                      <w:sz w:val="24"/>
                    </w:rPr>
                    <w:t>本科及以上（研究生优先）</w:t>
                  </w:r>
                  <w:r>
                    <w:rPr>
                      <w:rFonts w:hint="eastAsia" w:ascii="宋体" w:hAnsi="宋体" w:cs="宋体"/>
                      <w:kern w:val="0"/>
                      <w:sz w:val="24"/>
                      <w:lang w:eastAsia="zh-CN"/>
                    </w:rPr>
                    <w:t>；</w:t>
                  </w:r>
                  <w:r>
                    <w:rPr>
                      <w:rFonts w:hint="eastAsia" w:ascii="宋体" w:hAnsi="宋体" w:cs="Arial"/>
                      <w:color w:val="000000"/>
                      <w:kern w:val="0"/>
                      <w:sz w:val="22"/>
                      <w:szCs w:val="22"/>
                    </w:rPr>
                    <w:t>临床医学、药学相关专业</w:t>
                  </w:r>
                  <w:r>
                    <w:rPr>
                      <w:rFonts w:hint="eastAsia" w:ascii="宋体" w:hAnsi="宋体" w:cs="Arial"/>
                      <w:color w:val="000000"/>
                      <w:kern w:val="0"/>
                      <w:sz w:val="22"/>
                      <w:szCs w:val="22"/>
                      <w:lang w:eastAsia="zh-CN"/>
                    </w:rPr>
                    <w:t>；</w:t>
                  </w:r>
                  <w:r>
                    <w:rPr>
                      <w:rFonts w:ascii="宋体" w:hAnsi="宋体" w:cs="宋体"/>
                      <w:kern w:val="0"/>
                      <w:sz w:val="24"/>
                    </w:rPr>
                    <w:t>较强的沟通、组织及学习能力</w:t>
                  </w:r>
                  <w:r>
                    <w:rPr>
                      <w:rFonts w:hint="eastAsia" w:ascii="宋体" w:hAnsi="宋体" w:cs="宋体"/>
                      <w:kern w:val="0"/>
                      <w:sz w:val="24"/>
                      <w:lang w:eastAsia="zh-CN"/>
                    </w:rPr>
                    <w:t>、</w:t>
                  </w:r>
                  <w:r>
                    <w:rPr>
                      <w:rFonts w:hint="eastAsia" w:asciiTheme="minorEastAsia" w:hAnsiTheme="minorEastAsia" w:eastAsiaTheme="minorEastAsia" w:cstheme="minorEastAsia"/>
                      <w:sz w:val="24"/>
                      <w:szCs w:val="24"/>
                    </w:rPr>
                    <w:t>演讲能力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良好的团队合作精神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适应出差</w:t>
                  </w:r>
                  <w:r>
                    <w:rPr>
                      <w:rFonts w:hint="eastAsia" w:asciiTheme="minorEastAsia" w:hAnsiTheme="minorEastAsia" w:eastAsiaTheme="minorEastAsia" w:cstheme="minorEastAsia"/>
                      <w:sz w:val="24"/>
                      <w:szCs w:val="24"/>
                      <w:lang w:eastAsia="zh-CN"/>
                    </w:rPr>
                    <w:t>。</w:t>
                  </w:r>
                </w:p>
                <w:p>
                  <w:pPr>
                    <w:widowControl/>
                    <w:jc w:val="left"/>
                    <w:rPr>
                      <w:rFonts w:hint="eastAsia" w:asciiTheme="minorEastAsia" w:hAnsiTheme="minorEastAsia" w:eastAsiaTheme="minorEastAsia" w:cstheme="minorEastAsia"/>
                      <w:sz w:val="24"/>
                      <w:szCs w:val="24"/>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r>
                    <w:rPr>
                      <w:rFonts w:ascii="宋体" w:hAnsi="宋体" w:cs="宋体"/>
                      <w:kern w:val="0"/>
                      <w:sz w:val="24"/>
                    </w:rPr>
                    <w:br w:type="textWrapping"/>
                  </w:r>
                  <w:r>
                    <w:rPr>
                      <w:rFonts w:ascii="宋体" w:hAnsi="宋体" w:cs="宋体"/>
                      <w:kern w:val="0"/>
                      <w:sz w:val="24"/>
                    </w:rPr>
                    <w:t>1、根据公司市场部的策略及辖区市场情况，制定产品推广计划；</w:t>
                  </w:r>
                  <w:r>
                    <w:rPr>
                      <w:rFonts w:ascii="宋体" w:hAnsi="宋体" w:cs="宋体"/>
                      <w:kern w:val="0"/>
                      <w:sz w:val="24"/>
                    </w:rPr>
                    <w:br w:type="textWrapping"/>
                  </w:r>
                  <w:r>
                    <w:rPr>
                      <w:rFonts w:ascii="宋体" w:hAnsi="宋体" w:cs="宋体"/>
                      <w:kern w:val="0"/>
                      <w:sz w:val="24"/>
                    </w:rPr>
                    <w:t>2、组织、策划、主持相关学术会议，提升公司的专业形象；</w:t>
                  </w:r>
                  <w:r>
                    <w:rPr>
                      <w:rFonts w:ascii="宋体" w:hAnsi="宋体" w:cs="宋体"/>
                      <w:kern w:val="0"/>
                      <w:sz w:val="24"/>
                    </w:rPr>
                    <w:br w:type="textWrapping"/>
                  </w:r>
                  <w:r>
                    <w:rPr>
                      <w:rFonts w:ascii="宋体" w:hAnsi="宋体" w:cs="宋体"/>
                      <w:kern w:val="0"/>
                      <w:sz w:val="24"/>
                    </w:rPr>
                    <w:t>3、开展市场调研，收集公司产品及竞品的临床使用信息；</w:t>
                  </w:r>
                  <w:r>
                    <w:rPr>
                      <w:rFonts w:ascii="宋体" w:hAnsi="宋体" w:cs="宋体"/>
                      <w:kern w:val="0"/>
                      <w:sz w:val="24"/>
                    </w:rPr>
                    <w:br w:type="textWrapping"/>
                  </w:r>
                  <w:r>
                    <w:rPr>
                      <w:rFonts w:ascii="宋体" w:hAnsi="宋体" w:cs="宋体"/>
                      <w:kern w:val="0"/>
                      <w:sz w:val="24"/>
                    </w:rPr>
                    <w:t>4、负责辖区产品知识培训、临床专家客户的协访及客户反馈问题的处理</w:t>
                  </w:r>
                  <w:r>
                    <w:rPr>
                      <w:rFonts w:hint="eastAsia" w:asciiTheme="minorEastAsia" w:hAnsiTheme="minorEastAsia" w:eastAsiaTheme="minorEastAsia" w:cstheme="minorEastAsia"/>
                      <w:sz w:val="24"/>
                      <w:szCs w:val="24"/>
                    </w:rPr>
                    <w:t>；</w:t>
                  </w:r>
                </w:p>
                <w:p>
                  <w:pPr>
                    <w:widowControl/>
                    <w:jc w:val="left"/>
                    <w:rPr>
                      <w:rFonts w:ascii="宋体" w:hAnsi="宋体" w:cs="宋体"/>
                      <w:kern w:val="0"/>
                      <w:sz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负责本地区市场学术资料的管理和分发</w:t>
                  </w:r>
                </w:p>
              </w:tc>
            </w:tr>
            <w:tr>
              <w:tblPrEx>
                <w:tblLayout w:type="fixed"/>
                <w:tblCellMar>
                  <w:top w:w="0" w:type="dxa"/>
                  <w:left w:w="108" w:type="dxa"/>
                  <w:bottom w:w="0" w:type="dxa"/>
                  <w:right w:w="108" w:type="dxa"/>
                </w:tblCellMar>
              </w:tblPrEx>
              <w:trPr>
                <w:trHeight w:val="405"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1320" w:type="dxa"/>
                  <w:tcBorders>
                    <w:top w:val="nil"/>
                    <w:left w:val="single" w:color="auto" w:sz="4" w:space="0"/>
                    <w:bottom w:val="single" w:color="auto" w:sz="8" w:space="0"/>
                    <w:right w:val="single" w:color="auto" w:sz="4" w:space="0"/>
                  </w:tcBorders>
                  <w:shd w:val="clear" w:color="000000" w:fill="D8D8D8"/>
                  <w:vAlign w:val="center"/>
                </w:tcPr>
                <w:p>
                  <w:pPr>
                    <w:widowControl/>
                    <w:jc w:val="center"/>
                    <w:rPr>
                      <w:rFonts w:hint="eastAsia" w:ascii="Arial" w:hAnsi="Arial" w:eastAsia="宋体" w:cs="Arial"/>
                      <w:b/>
                      <w:bCs/>
                      <w:color w:val="000000"/>
                      <w:kern w:val="0"/>
                      <w:sz w:val="22"/>
                      <w:szCs w:val="22"/>
                      <w:lang w:val="en-US" w:eastAsia="zh-CN"/>
                    </w:rPr>
                  </w:pPr>
                  <w:r>
                    <w:rPr>
                      <w:rFonts w:hint="eastAsia" w:ascii="Arial" w:hAnsi="Arial" w:cs="Arial"/>
                      <w:b/>
                      <w:bCs/>
                      <w:color w:val="000000"/>
                      <w:kern w:val="0"/>
                      <w:sz w:val="22"/>
                      <w:szCs w:val="22"/>
                      <w:lang w:val="en-US" w:eastAsia="zh-CN"/>
                    </w:rPr>
                    <w:t>医学事务专员</w:t>
                  </w:r>
                </w:p>
              </w:tc>
              <w:tc>
                <w:tcPr>
                  <w:tcW w:w="6702" w:type="dxa"/>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cs="宋体"/>
                      <w:kern w:val="0"/>
                      <w:sz w:val="24"/>
                    </w:rPr>
                  </w:pPr>
                  <w:r>
                    <w:rPr>
                      <w:rFonts w:hint="eastAsia" w:ascii="宋体" w:hAnsi="宋体" w:cs="Arial"/>
                      <w:b/>
                      <w:bCs/>
                      <w:color w:val="000000"/>
                      <w:kern w:val="0"/>
                      <w:sz w:val="22"/>
                      <w:szCs w:val="22"/>
                      <w:lang w:val="en-US" w:eastAsia="zh-CN"/>
                    </w:rPr>
                    <w:t>5</w:t>
                  </w:r>
                  <w:r>
                    <w:rPr>
                      <w:rFonts w:hint="eastAsia" w:ascii="宋体" w:hAnsi="宋体" w:cs="Arial"/>
                      <w:color w:val="000000"/>
                      <w:kern w:val="0"/>
                      <w:sz w:val="22"/>
                      <w:szCs w:val="22"/>
                    </w:rPr>
                    <w:t>名，</w:t>
                  </w:r>
                  <w:r>
                    <w:rPr>
                      <w:rFonts w:hint="eastAsia" w:asciiTheme="minorEastAsia" w:hAnsiTheme="minorEastAsia" w:cstheme="minorEastAsia"/>
                      <w:sz w:val="24"/>
                      <w:szCs w:val="24"/>
                      <w:lang w:val="en-US" w:eastAsia="zh-CN"/>
                    </w:rPr>
                    <w:t>硕士学历；临床医学、预防医学专业；专业的医学背景知识（擅长以下领域中的任何一方面：肿瘤、精神、心脑血管、糖尿病、消化道、抗生素）；英语应用熟练，具备国外医学文献类资料的专业对译，有较强的规划、协调及沟通能力；</w:t>
                  </w:r>
                  <w:r>
                    <w:rPr>
                      <w:rFonts w:hint="eastAsia" w:asciiTheme="minorEastAsia" w:hAnsiTheme="minorEastAsia" w:eastAsiaTheme="minorEastAsia" w:cstheme="minorEastAsia"/>
                      <w:sz w:val="24"/>
                      <w:szCs w:val="24"/>
                    </w:rPr>
                    <w:t>适应出差</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r>
                    <w:rPr>
                      <w:rFonts w:ascii="宋体" w:hAnsi="宋体" w:cs="宋体"/>
                      <w:kern w:val="0"/>
                      <w:sz w:val="24"/>
                    </w:rPr>
                    <w:br w:type="textWrapping"/>
                  </w:r>
                  <w:r>
                    <w:rPr>
                      <w:rFonts w:hint="eastAsia" w:asciiTheme="minorEastAsia" w:hAnsiTheme="minorEastAsia" w:cstheme="minorEastAsia"/>
                      <w:sz w:val="24"/>
                      <w:szCs w:val="24"/>
                      <w:lang w:val="en-US" w:eastAsia="zh-CN"/>
                    </w:rPr>
                    <w:t>协助医学经理进行上市后产品的医学相关支持，包括：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1、负责已上市重点产品的医学发展战略，从医学角度充分挖掘市场潜力；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2、制定和实施产品上市后前瞻性或策略性临床研究；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3、负责医学专业调研，参与医药专业市场活动的策划；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4、负责医学行业研究和分析，提出专业意见和建议；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5、负责医学专业宣传材料的制作，包括DA、幻灯、文献翻译、患者教育手册等；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6、建立与维持和产品相关学术领域内KOL的良好关系；</w:t>
                  </w:r>
                </w:p>
                <w:p>
                  <w:pPr>
                    <w:widowControl/>
                    <w:jc w:val="left"/>
                    <w:rPr>
                      <w:rFonts w:ascii="宋体" w:hAnsi="宋体" w:cs="宋体"/>
                      <w:kern w:val="0"/>
                      <w:sz w:val="24"/>
                    </w:rPr>
                  </w:pPr>
                  <w:r>
                    <w:rPr>
                      <w:rFonts w:hint="eastAsia" w:asciiTheme="minorEastAsia" w:hAnsiTheme="minorEastAsia" w:cstheme="minorEastAsia"/>
                      <w:sz w:val="24"/>
                      <w:szCs w:val="24"/>
                      <w:lang w:val="en-US" w:eastAsia="zh-CN"/>
                    </w:rPr>
                    <w:t>7、培训区域学术人员产品医学相关知识</w:t>
                  </w:r>
                </w:p>
              </w:tc>
            </w:tr>
            <w:tr>
              <w:tblPrEx>
                <w:tblLayout w:type="fixed"/>
              </w:tblPrEx>
              <w:trPr>
                <w:trHeight w:val="405"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1320" w:type="dxa"/>
                  <w:tcBorders>
                    <w:top w:val="nil"/>
                    <w:left w:val="single" w:color="auto" w:sz="4" w:space="0"/>
                    <w:bottom w:val="single" w:color="auto" w:sz="8" w:space="0"/>
                    <w:right w:val="single" w:color="auto" w:sz="4" w:space="0"/>
                  </w:tcBorders>
                  <w:shd w:val="clear" w:color="000000" w:fill="D8D8D8"/>
                  <w:vAlign w:val="center"/>
                </w:tcPr>
                <w:p>
                  <w:pPr>
                    <w:widowControl/>
                    <w:jc w:val="center"/>
                    <w:rPr>
                      <w:rFonts w:hint="eastAsia" w:ascii="Arial" w:hAnsi="Arial" w:eastAsia="宋体" w:cs="Arial"/>
                      <w:b/>
                      <w:bCs/>
                      <w:color w:val="000000"/>
                      <w:kern w:val="0"/>
                      <w:sz w:val="22"/>
                      <w:szCs w:val="22"/>
                      <w:lang w:val="en-US" w:eastAsia="zh-CN"/>
                    </w:rPr>
                  </w:pPr>
                  <w:r>
                    <w:rPr>
                      <w:rFonts w:hint="eastAsia" w:ascii="Arial" w:hAnsi="Arial" w:cs="Arial"/>
                      <w:b/>
                      <w:bCs/>
                      <w:color w:val="000000"/>
                      <w:kern w:val="0"/>
                      <w:sz w:val="22"/>
                      <w:szCs w:val="22"/>
                      <w:lang w:val="en-US" w:eastAsia="zh-CN"/>
                    </w:rPr>
                    <w:t>医学专员</w:t>
                  </w:r>
                </w:p>
              </w:tc>
              <w:tc>
                <w:tcPr>
                  <w:tcW w:w="6702" w:type="dxa"/>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val="en-US" w:eastAsia="zh-CN"/>
                    </w:rPr>
                    <w:t>5</w:t>
                  </w:r>
                  <w:r>
                    <w:rPr>
                      <w:rFonts w:hint="eastAsia" w:asciiTheme="minorEastAsia" w:hAnsiTheme="minorEastAsia" w:cstheme="minorEastAsia"/>
                      <w:sz w:val="24"/>
                      <w:szCs w:val="24"/>
                      <w:lang w:val="en-US" w:eastAsia="zh-CN"/>
                    </w:rPr>
                    <w:t>名，</w:t>
                  </w:r>
                  <w:r>
                    <w:rPr>
                      <w:rFonts w:hint="eastAsia" w:asciiTheme="minorEastAsia" w:hAnsiTheme="minorEastAsia" w:cstheme="minorEastAsia"/>
                      <w:sz w:val="24"/>
                      <w:szCs w:val="24"/>
                      <w:lang w:eastAsia="zh-CN"/>
                    </w:rPr>
                    <w:t>硕士学历；临床医学等相关专业；大学英语六级以上，英文流利，可熟练进行专业文献检索及阅读，具备较好的逻辑思维，学习能力与团队协作能力俱佳，具备较好的文案写作能力，较强的沟通表达能力。</w:t>
                  </w:r>
                </w:p>
                <w:p>
                  <w:pPr>
                    <w:widowControl/>
                    <w:jc w:val="left"/>
                    <w:rPr>
                      <w:rFonts w:hint="eastAsia" w:ascii="宋体" w:hAnsi="宋体" w:cs="宋体"/>
                      <w:b/>
                      <w:bCs/>
                      <w:kern w:val="0"/>
                      <w:sz w:val="24"/>
                      <w:lang w:eastAsia="zh-CN"/>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1、在医学事务经理指导下制定产品医学发展计划；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2、配合医学事务经理进行医学研究项目的开发与实施（调研、方案等撰写、立项、协议签署、会议组织、试验推动实施与过程管理、总结与文章发表）；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3、及时跟踪并推送相关领域的医学前沿信息，协助部门建立与维护产品系统文献资料库，及时将相关信息推送给市场部及销售；能够独立开展对内外部相关人员的培训；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4、在上级指导下组织KOL研讨及AB meeting，建设和维护KOL网络，建立公司专家库；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5、配合市场部开展各级学术会议；产品医学相关问题的答疑；独立或在上级指导下协助市场部完成推广资料的制作与审核；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cs="宋体"/>
                      <w:b/>
                      <w:bCs/>
                      <w:kern w:val="0"/>
                      <w:sz w:val="24"/>
                      <w:lang w:val="en-US" w:eastAsia="zh-CN"/>
                    </w:rPr>
                  </w:pPr>
                  <w:r>
                    <w:rPr>
                      <w:rFonts w:hint="eastAsia" w:asciiTheme="minorEastAsia" w:hAnsiTheme="minorEastAsia" w:cstheme="minorEastAsia"/>
                      <w:sz w:val="24"/>
                      <w:szCs w:val="24"/>
                      <w:lang w:eastAsia="zh-CN"/>
                    </w:rPr>
                    <w:t>6、定期收集整理临床试验过程中发生的严重不良事件或非预期不良事件，跟踪收集国内外相关药物的不良反应的信息，并与本条线同事进行沟通、讨论和整理</w:t>
                  </w:r>
                </w:p>
              </w:tc>
            </w:tr>
            <w:tr>
              <w:tblPrEx>
                <w:tblLayout w:type="fixed"/>
                <w:tblCellMar>
                  <w:top w:w="0" w:type="dxa"/>
                  <w:left w:w="108" w:type="dxa"/>
                  <w:bottom w:w="0" w:type="dxa"/>
                  <w:right w:w="108" w:type="dxa"/>
                </w:tblCellMar>
              </w:tblPrEx>
              <w:trPr>
                <w:trHeight w:val="405"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1320" w:type="dxa"/>
                  <w:tcBorders>
                    <w:top w:val="nil"/>
                    <w:left w:val="single" w:color="auto" w:sz="4" w:space="0"/>
                    <w:bottom w:val="single" w:color="auto" w:sz="8" w:space="0"/>
                    <w:right w:val="single" w:color="auto" w:sz="4" w:space="0"/>
                  </w:tcBorders>
                  <w:shd w:val="clear" w:color="000000" w:fill="D8D8D8"/>
                  <w:vAlign w:val="center"/>
                </w:tcPr>
                <w:p>
                  <w:pPr>
                    <w:widowControl/>
                    <w:jc w:val="center"/>
                    <w:rPr>
                      <w:rFonts w:hint="eastAsia" w:ascii="宋体" w:hAnsi="宋体" w:eastAsia="宋体" w:cs="Arial"/>
                      <w:b/>
                      <w:bCs/>
                      <w:color w:val="000000"/>
                      <w:kern w:val="0"/>
                      <w:sz w:val="22"/>
                      <w:szCs w:val="22"/>
                      <w:lang w:eastAsia="zh-CN"/>
                    </w:rPr>
                  </w:pPr>
                  <w:r>
                    <w:rPr>
                      <w:rFonts w:hint="eastAsia" w:ascii="宋体" w:hAnsi="宋体" w:cs="Arial"/>
                      <w:b/>
                      <w:bCs/>
                      <w:color w:val="000000"/>
                      <w:kern w:val="0"/>
                      <w:sz w:val="22"/>
                      <w:szCs w:val="22"/>
                      <w:lang w:eastAsia="zh-CN"/>
                    </w:rPr>
                    <w:t>产品专员</w:t>
                  </w:r>
                </w:p>
              </w:tc>
              <w:tc>
                <w:tcPr>
                  <w:tcW w:w="6702" w:type="dxa"/>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val="en-US" w:eastAsia="zh-CN"/>
                    </w:rPr>
                    <w:t>5</w:t>
                  </w:r>
                  <w:r>
                    <w:rPr>
                      <w:rFonts w:hint="eastAsia" w:asciiTheme="minorEastAsia" w:hAnsiTheme="minorEastAsia" w:cstheme="minorEastAsia"/>
                      <w:sz w:val="24"/>
                      <w:szCs w:val="24"/>
                      <w:lang w:val="en-US" w:eastAsia="zh-CN"/>
                    </w:rPr>
                    <w:t>名，硕士学历；</w:t>
                  </w:r>
                  <w:r>
                    <w:rPr>
                      <w:rFonts w:hint="eastAsia" w:asciiTheme="minorEastAsia" w:hAnsiTheme="minorEastAsia" w:cstheme="minorEastAsia"/>
                      <w:sz w:val="24"/>
                      <w:szCs w:val="24"/>
                      <w:lang w:eastAsia="zh-CN"/>
                    </w:rPr>
                    <w:t>临床医学、药学等相关专业；大学英语六级以上，读写熟练，听说能力好，具有较强的学习能力和沟通、理解能力。</w:t>
                  </w:r>
                </w:p>
                <w:p>
                  <w:pPr>
                    <w:widowControl/>
                    <w:jc w:val="left"/>
                    <w:rPr>
                      <w:rFonts w:hint="eastAsia" w:ascii="宋体" w:hAnsi="宋体" w:cs="宋体"/>
                      <w:b/>
                      <w:bCs/>
                      <w:kern w:val="0"/>
                      <w:sz w:val="24"/>
                      <w:lang w:eastAsia="zh-CN"/>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1、收集并归纳整理相关产品的医学文献资料，并根据上级的分配，进行必要的翻译、编辑工作，及完成文献分析报告；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2、参与及协助市场调研，包括自主调研及委托第三方调研；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3、参与及协助外部市场数据，形成上级要求的分析报告；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4、参与、协助产品上市计划或产品市场计划的撰写、修订、完稿，及相应文件的编制；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5、执行产品上市计划或产品市场计划的具体市场行动；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6、参与并协助对重要意见领袖、重要处方客户的拜访，完成拜访分析报告，并整理相应的客户档案；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7、参与或负责产品推广资料的编辑、设计制作，包括DA、幻灯片等；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8、参与或负责销售队伍和区域学术队伍的产品培训；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ascii="宋体" w:hAnsi="宋体" w:cs="宋体"/>
                      <w:kern w:val="0"/>
                      <w:sz w:val="24"/>
                    </w:rPr>
                  </w:pPr>
                  <w:r>
                    <w:rPr>
                      <w:rFonts w:hint="eastAsia" w:asciiTheme="minorEastAsia" w:hAnsiTheme="minorEastAsia" w:cstheme="minorEastAsia"/>
                      <w:sz w:val="24"/>
                      <w:szCs w:val="24"/>
                      <w:lang w:eastAsia="zh-CN"/>
                    </w:rPr>
                    <w:t>9、其它对于相关销售队伍的支持工作</w:t>
                  </w:r>
                </w:p>
              </w:tc>
            </w:tr>
            <w:tr>
              <w:tblPrEx>
                <w:tblLayout w:type="fixed"/>
                <w:tblCellMar>
                  <w:top w:w="0" w:type="dxa"/>
                  <w:left w:w="108" w:type="dxa"/>
                  <w:bottom w:w="0" w:type="dxa"/>
                  <w:right w:w="108" w:type="dxa"/>
                </w:tblCellMar>
              </w:tblPrEx>
              <w:trPr>
                <w:trHeight w:val="405"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1320" w:type="dxa"/>
                  <w:tcBorders>
                    <w:top w:val="nil"/>
                    <w:left w:val="single" w:color="auto" w:sz="4" w:space="0"/>
                    <w:bottom w:val="single" w:color="auto" w:sz="8" w:space="0"/>
                    <w:right w:val="single" w:color="auto" w:sz="4" w:space="0"/>
                  </w:tcBorders>
                  <w:shd w:val="clear" w:color="000000" w:fill="D8D8D8"/>
                  <w:vAlign w:val="center"/>
                </w:tcPr>
                <w:p>
                  <w:pPr>
                    <w:widowControl/>
                    <w:jc w:val="center"/>
                    <w:rPr>
                      <w:rFonts w:hint="eastAsia" w:ascii="宋体" w:hAnsi="宋体" w:cs="Arial"/>
                      <w:b/>
                      <w:bCs/>
                      <w:color w:val="000000"/>
                      <w:kern w:val="0"/>
                      <w:sz w:val="22"/>
                      <w:szCs w:val="22"/>
                      <w:lang w:eastAsia="zh-CN"/>
                    </w:rPr>
                  </w:pPr>
                  <w:r>
                    <w:rPr>
                      <w:rFonts w:hint="eastAsia" w:ascii="宋体" w:hAnsi="宋体" w:cs="Arial"/>
                      <w:b/>
                      <w:bCs/>
                      <w:color w:val="000000"/>
                      <w:kern w:val="0"/>
                      <w:sz w:val="22"/>
                      <w:szCs w:val="22"/>
                      <w:lang w:eastAsia="zh-CN"/>
                    </w:rPr>
                    <w:t>管理类岗位</w:t>
                  </w:r>
                </w:p>
              </w:tc>
              <w:tc>
                <w:tcPr>
                  <w:tcW w:w="6702" w:type="dxa"/>
                  <w:tcBorders>
                    <w:top w:val="single" w:color="auto" w:sz="4"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任职要求：</w:t>
                  </w:r>
                </w:p>
                <w:p>
                  <w:pPr>
                    <w:widowControl/>
                    <w:jc w:val="left"/>
                    <w:rPr>
                      <w:rFonts w:hint="eastAsia" w:ascii="宋体" w:hAnsi="宋体" w:cs="宋体"/>
                      <w:kern w:val="0"/>
                      <w:sz w:val="24"/>
                    </w:rPr>
                  </w:pPr>
                  <w:r>
                    <w:rPr>
                      <w:rFonts w:hint="eastAsia" w:ascii="Arial" w:hAnsi="Arial" w:cs="Arial"/>
                      <w:b/>
                      <w:bCs/>
                      <w:color w:val="000000"/>
                      <w:kern w:val="0"/>
                      <w:sz w:val="22"/>
                      <w:szCs w:val="22"/>
                      <w:lang w:val="en-US" w:eastAsia="zh-CN"/>
                    </w:rPr>
                    <w:t>10</w:t>
                  </w:r>
                  <w:r>
                    <w:rPr>
                      <w:rFonts w:hint="eastAsia" w:ascii="宋体" w:hAnsi="宋体" w:cs="Arial"/>
                      <w:color w:val="000000"/>
                      <w:kern w:val="0"/>
                      <w:sz w:val="22"/>
                      <w:szCs w:val="22"/>
                    </w:rPr>
                    <w:t>名，统招</w:t>
                  </w:r>
                  <w:r>
                    <w:rPr>
                      <w:rFonts w:hint="eastAsia" w:ascii="宋体" w:hAnsi="宋体" w:cs="Arial"/>
                      <w:color w:val="000000"/>
                      <w:kern w:val="0"/>
                      <w:sz w:val="22"/>
                      <w:szCs w:val="22"/>
                      <w:lang w:eastAsia="zh-CN"/>
                    </w:rPr>
                    <w:t>本科</w:t>
                  </w:r>
                  <w:r>
                    <w:rPr>
                      <w:rFonts w:hint="eastAsia" w:ascii="宋体" w:hAnsi="宋体" w:cs="Arial"/>
                      <w:color w:val="000000"/>
                      <w:kern w:val="0"/>
                      <w:sz w:val="22"/>
                      <w:szCs w:val="22"/>
                    </w:rPr>
                    <w:t>及以上学历</w:t>
                  </w:r>
                  <w:r>
                    <w:rPr>
                      <w:rFonts w:hint="eastAsia" w:ascii="宋体" w:hAnsi="宋体" w:cs="Arial"/>
                      <w:color w:val="000000"/>
                      <w:kern w:val="0"/>
                      <w:sz w:val="22"/>
                      <w:szCs w:val="22"/>
                      <w:lang w:eastAsia="zh-CN"/>
                    </w:rPr>
                    <w:t>；</w:t>
                  </w:r>
                  <w:r>
                    <w:rPr>
                      <w:rFonts w:hint="eastAsia" w:asciiTheme="minorEastAsia" w:hAnsiTheme="minorEastAsia" w:cstheme="minorEastAsia"/>
                      <w:sz w:val="24"/>
                      <w:szCs w:val="24"/>
                      <w:lang w:val="en-US" w:eastAsia="zh-CN"/>
                    </w:rPr>
                    <w:t>人力资源管理、工商管理、行政管理、药学、财会、计算机等相关专业；较强的表达、沟通、组织及学习能力。</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宋体" w:hAnsi="宋体" w:cs="宋体"/>
                      <w:b/>
                      <w:bCs/>
                      <w:kern w:val="0"/>
                      <w:sz w:val="24"/>
                      <w:lang w:eastAsia="zh-CN"/>
                    </w:rPr>
                    <w:t>岗位</w:t>
                  </w:r>
                  <w:r>
                    <w:rPr>
                      <w:rFonts w:ascii="宋体" w:hAnsi="宋体" w:cs="宋体"/>
                      <w:b/>
                      <w:bCs/>
                      <w:kern w:val="0"/>
                      <w:sz w:val="24"/>
                    </w:rPr>
                    <w:t>职责</w:t>
                  </w:r>
                  <w:r>
                    <w:rPr>
                      <w:rFonts w:hint="eastAsia" w:ascii="宋体" w:hAnsi="宋体" w:cs="宋体"/>
                      <w:b/>
                      <w:bCs/>
                      <w:kern w:val="0"/>
                      <w:sz w:val="24"/>
                      <w:lang w:eastAsia="zh-CN"/>
                    </w:rPr>
                    <w:t>：</w:t>
                  </w:r>
                  <w:r>
                    <w:rPr>
                      <w:rFonts w:ascii="宋体" w:hAnsi="宋体" w:cs="宋体"/>
                      <w:kern w:val="0"/>
                      <w:sz w:val="24"/>
                    </w:rPr>
                    <w:br w:type="textWrapping"/>
                  </w:r>
                  <w:r>
                    <w:rPr>
                      <w:rFonts w:hint="eastAsia" w:ascii="宋体" w:hAnsi="宋体" w:cs="宋体"/>
                      <w:kern w:val="0"/>
                      <w:sz w:val="24"/>
                      <w:lang w:val="en-US" w:eastAsia="zh-CN"/>
                    </w:rPr>
                    <w:t>1、</w:t>
                  </w:r>
                  <w:r>
                    <w:rPr>
                      <w:rFonts w:hint="eastAsia" w:asciiTheme="minorEastAsia" w:hAnsiTheme="minorEastAsia" w:cstheme="minorEastAsia"/>
                      <w:sz w:val="24"/>
                      <w:szCs w:val="24"/>
                      <w:lang w:val="en-US" w:eastAsia="zh-CN"/>
                    </w:rPr>
                    <w:t>绩效：职能部门及营销区销售经理的绩效考核，薪酬分析及成本测算，绩效面谈；</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2、人事：办理入职、调整、离职等相关人事手续，参与公司人事制度的制定与完善；</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3、效能：掌握公司整体销售规模、架构、考核方案，与销售部门对接效能事务；</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ascii="宋体" w:hAnsi="宋体" w:cs="宋体"/>
                      <w:kern w:val="0"/>
                      <w:sz w:val="24"/>
                    </w:rPr>
                  </w:pPr>
                  <w:r>
                    <w:rPr>
                      <w:rFonts w:hint="eastAsia" w:asciiTheme="minorEastAsia" w:hAnsiTheme="minorEastAsia" w:cstheme="minorEastAsia"/>
                      <w:sz w:val="24"/>
                      <w:szCs w:val="24"/>
                      <w:lang w:val="en-US" w:eastAsia="zh-CN"/>
                    </w:rPr>
                    <w:t>4、核算：收集、整理市场销售相关数据，并科学合理的挖掘利用；编报各类数据分析报表；数据校验、数据逻辑查错；营销数据考核测算</w:t>
                  </w:r>
                </w:p>
              </w:tc>
            </w:tr>
            <w:tr>
              <w:tblPrEx>
                <w:tblLayout w:type="fixed"/>
                <w:tblCellMar>
                  <w:top w:w="0" w:type="dxa"/>
                  <w:left w:w="108" w:type="dxa"/>
                  <w:bottom w:w="0" w:type="dxa"/>
                  <w:right w:w="108" w:type="dxa"/>
                </w:tblCellMar>
              </w:tblPrEx>
              <w:trPr>
                <w:trHeight w:val="405" w:hRule="atLeast"/>
                <w:jc w:val="center"/>
              </w:trPr>
              <w:tc>
                <w:tcPr>
                  <w:tcW w:w="966" w:type="dxa"/>
                  <w:vMerge w:val="continue"/>
                  <w:tcBorders>
                    <w:top w:val="single" w:color="auto" w:sz="8" w:space="0"/>
                    <w:left w:val="single" w:color="auto" w:sz="8" w:space="0"/>
                    <w:bottom w:val="single" w:color="000000" w:sz="8" w:space="0"/>
                    <w:right w:val="nil"/>
                  </w:tcBorders>
                  <w:vAlign w:val="center"/>
                </w:tcPr>
                <w:p>
                  <w:pPr>
                    <w:widowControl/>
                    <w:jc w:val="left"/>
                    <w:rPr>
                      <w:rFonts w:ascii="Arial" w:hAnsi="Arial" w:cs="Arial"/>
                      <w:b/>
                      <w:bCs/>
                      <w:color w:val="000000"/>
                      <w:kern w:val="0"/>
                      <w:sz w:val="36"/>
                      <w:szCs w:val="36"/>
                    </w:rPr>
                  </w:pPr>
                </w:p>
              </w:tc>
              <w:tc>
                <w:tcPr>
                  <w:tcW w:w="8022" w:type="dxa"/>
                  <w:gridSpan w:val="2"/>
                  <w:tcBorders>
                    <w:top w:val="nil"/>
                    <w:left w:val="single" w:color="auto" w:sz="4" w:space="0"/>
                    <w:bottom w:val="single" w:color="auto" w:sz="8" w:space="0"/>
                    <w:right w:val="single" w:color="000000" w:sz="8" w:space="0"/>
                  </w:tcBorders>
                  <w:shd w:val="clear" w:color="000000" w:fill="D8D8D8"/>
                  <w:vAlign w:val="center"/>
                </w:tcPr>
                <w:p>
                  <w:pPr>
                    <w:widowControl/>
                    <w:jc w:val="left"/>
                    <w:rPr>
                      <w:rFonts w:hint="eastAsia" w:ascii="宋体" w:hAnsi="宋体" w:cs="Arial"/>
                      <w:b/>
                      <w:bCs/>
                      <w:color w:val="000000"/>
                      <w:kern w:val="0"/>
                      <w:sz w:val="22"/>
                      <w:szCs w:val="22"/>
                    </w:rPr>
                  </w:pPr>
                  <w:r>
                    <w:rPr>
                      <w:rFonts w:hint="eastAsia" w:ascii="宋体" w:hAnsi="宋体" w:cs="Arial"/>
                      <w:b/>
                      <w:bCs/>
                      <w:color w:val="000000"/>
                      <w:kern w:val="0"/>
                      <w:sz w:val="22"/>
                      <w:szCs w:val="22"/>
                    </w:rPr>
                    <w:t>薪资福利：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eastAsia="宋体" w:cs="宋体"/>
                      <w:b/>
                      <w:bCs/>
                      <w:kern w:val="0"/>
                      <w:sz w:val="21"/>
                      <w:szCs w:val="21"/>
                    </w:rPr>
                  </w:pPr>
                  <w:bookmarkStart w:id="1" w:name="_GoBack"/>
                  <w:bookmarkEnd w:id="1"/>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广阔的职业空间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尊重个人意愿</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结合市场需求，</w:t>
                  </w:r>
                  <w:r>
                    <w:rPr>
                      <w:rFonts w:hint="eastAsia" w:ascii="宋体" w:hAnsi="宋体" w:eastAsia="宋体" w:cs="宋体"/>
                      <w:b/>
                      <w:bCs/>
                      <w:kern w:val="0"/>
                      <w:sz w:val="21"/>
                      <w:szCs w:val="21"/>
                      <w:lang w:val="en-US" w:eastAsia="zh-CN"/>
                    </w:rPr>
                    <w:t>全国所有省份二级及以上医院</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“终身培训”的培训机制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从入职第一天开始为所有员工提供循序渐进</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菜单式培训体系</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--“唯才是举”的晋升机制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采用</w:t>
                  </w:r>
                  <w:r>
                    <w:rPr>
                      <w:rFonts w:hint="eastAsia" w:ascii="宋体" w:hAnsi="宋体" w:eastAsia="宋体" w:cs="宋体"/>
                      <w:kern w:val="0"/>
                      <w:sz w:val="21"/>
                      <w:szCs w:val="21"/>
                      <w:lang w:val="en-US" w:eastAsia="zh-CN"/>
                    </w:rPr>
                    <w:t>职位</w:t>
                  </w:r>
                  <w:r>
                    <w:rPr>
                      <w:rFonts w:hint="eastAsia" w:ascii="宋体" w:hAnsi="宋体" w:eastAsia="宋体" w:cs="宋体"/>
                      <w:kern w:val="0"/>
                      <w:sz w:val="21"/>
                      <w:szCs w:val="21"/>
                    </w:rPr>
                    <w:t>晋升和技术晋升的双通道晋升模式</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--“无处不在”的人文关怀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每月</w:t>
                  </w:r>
                  <w:r>
                    <w:rPr>
                      <w:rFonts w:hint="eastAsia" w:ascii="宋体" w:hAnsi="宋体" w:eastAsia="宋体" w:cs="宋体"/>
                      <w:kern w:val="0"/>
                      <w:sz w:val="21"/>
                      <w:szCs w:val="21"/>
                    </w:rPr>
                    <w:t>固定假期，报销</w:t>
                  </w:r>
                  <w:r>
                    <w:rPr>
                      <w:rFonts w:hint="eastAsia" w:ascii="宋体" w:hAnsi="宋体" w:eastAsia="宋体" w:cs="宋体"/>
                      <w:kern w:val="0"/>
                      <w:sz w:val="21"/>
                      <w:szCs w:val="21"/>
                      <w:lang w:val="en-US" w:eastAsia="zh-CN"/>
                    </w:rPr>
                    <w:t>探亲</w:t>
                  </w:r>
                  <w:r>
                    <w:rPr>
                      <w:rFonts w:hint="eastAsia" w:ascii="宋体" w:hAnsi="宋体" w:eastAsia="宋体" w:cs="宋体"/>
                      <w:kern w:val="0"/>
                      <w:sz w:val="21"/>
                      <w:szCs w:val="21"/>
                    </w:rPr>
                    <w:t>路费，丰富多彩的业余活动，实习期抵试用期等</w:t>
                  </w:r>
                  <w:r>
                    <w:rPr>
                      <w:rFonts w:hint="eastAsia" w:ascii="宋体" w:hAnsi="宋体" w:eastAsia="宋体" w:cs="宋体"/>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--“完善优厚”的薪资福利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Arial" w:hAnsi="Arial" w:eastAsia="宋体" w:cs="Arial"/>
                      <w:b/>
                      <w:color w:val="000000"/>
                      <w:kern w:val="0"/>
                      <w:sz w:val="22"/>
                      <w:szCs w:val="22"/>
                      <w:lang w:eastAsia="zh-CN"/>
                    </w:rPr>
                  </w:pPr>
                  <w:r>
                    <w:rPr>
                      <w:rFonts w:hint="eastAsia" w:ascii="宋体" w:hAnsi="宋体" w:eastAsia="宋体" w:cs="宋体"/>
                      <w:kern w:val="0"/>
                      <w:sz w:val="21"/>
                      <w:szCs w:val="21"/>
                    </w:rPr>
                    <w:t>提供基本工资+差旅补贴+奖金，提供住宿，过节费，缴纳六险一金（养老保险、医疗保险、工伤保险、生育保险、失业保险、公积金、子女医疗保险）等福利。</w:t>
                  </w:r>
                </w:p>
              </w:tc>
            </w:tr>
          </w:tbl>
          <w:p>
            <w:pPr>
              <w:spacing w:line="440" w:lineRule="exact"/>
              <w:rPr>
                <w:rFonts w:ascii="Arial" w:hAnsi="Arial" w:cs="Arial" w:eastAsiaTheme="minorEastAsia"/>
                <w:sz w:val="24"/>
              </w:rPr>
            </w:pPr>
          </w:p>
        </w:tc>
      </w:tr>
    </w:tbl>
    <w:p>
      <w:pPr>
        <w:widowControl/>
        <w:jc w:val="left"/>
        <w:rPr>
          <w:rFonts w:ascii="宋体" w:hAnsi="宋体" w:cs="宋体"/>
          <w:kern w:val="0"/>
          <w:sz w:val="24"/>
        </w:rPr>
      </w:pPr>
    </w:p>
    <w:p>
      <w:pPr>
        <w:widowControl/>
        <w:jc w:val="left"/>
        <w:rPr>
          <w:rFonts w:ascii="宋体" w:hAnsi="宋体" w:cs="宋体"/>
          <w:kern w:val="0"/>
          <w:sz w:val="24"/>
        </w:rPr>
      </w:pPr>
    </w:p>
    <w:p>
      <w:pPr>
        <w:jc w:val="right"/>
        <w:rPr>
          <w:rFonts w:ascii="Arial" w:hAnsi="Arial" w:eastAsia="仿宋_GB2312" w:cs="Arial"/>
          <w:sz w:val="28"/>
          <w:szCs w:val="28"/>
        </w:rPr>
      </w:pPr>
    </w:p>
    <w:sectPr>
      <w:headerReference r:id="rId3" w:type="default"/>
      <w:pgSz w:w="11906" w:h="16838"/>
      <w:pgMar w:top="1134"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modern"/>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MS Shell Dlg">
    <w:altName w:val="Microsoft Sans Serif"/>
    <w:panose1 w:val="020B0604020202020204"/>
    <w:charset w:val="00"/>
    <w:family w:val="swiss"/>
    <w:pitch w:val="default"/>
    <w:sig w:usb0="00000000" w:usb1="00000000"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7034"/>
    <w:rsid w:val="00005E6B"/>
    <w:rsid w:val="00005FCC"/>
    <w:rsid w:val="00012601"/>
    <w:rsid w:val="00016D7C"/>
    <w:rsid w:val="00030A0A"/>
    <w:rsid w:val="00031CC6"/>
    <w:rsid w:val="00037525"/>
    <w:rsid w:val="000436DF"/>
    <w:rsid w:val="00044C6D"/>
    <w:rsid w:val="00053694"/>
    <w:rsid w:val="00056518"/>
    <w:rsid w:val="00077F3E"/>
    <w:rsid w:val="00090DDB"/>
    <w:rsid w:val="00091234"/>
    <w:rsid w:val="000A0C66"/>
    <w:rsid w:val="000A0D41"/>
    <w:rsid w:val="000A4FCE"/>
    <w:rsid w:val="000A53B5"/>
    <w:rsid w:val="000B4134"/>
    <w:rsid w:val="000C79D1"/>
    <w:rsid w:val="000D4DE9"/>
    <w:rsid w:val="000E38FE"/>
    <w:rsid w:val="000F2E52"/>
    <w:rsid w:val="000F656E"/>
    <w:rsid w:val="00112FC1"/>
    <w:rsid w:val="0013034C"/>
    <w:rsid w:val="001360A1"/>
    <w:rsid w:val="00136935"/>
    <w:rsid w:val="00147541"/>
    <w:rsid w:val="001530DC"/>
    <w:rsid w:val="001709B7"/>
    <w:rsid w:val="001A455B"/>
    <w:rsid w:val="001B3490"/>
    <w:rsid w:val="001C5C84"/>
    <w:rsid w:val="001D1E12"/>
    <w:rsid w:val="001D4849"/>
    <w:rsid w:val="001D4EA1"/>
    <w:rsid w:val="001D58B9"/>
    <w:rsid w:val="001E2F8B"/>
    <w:rsid w:val="001E764B"/>
    <w:rsid w:val="001E76D9"/>
    <w:rsid w:val="001F51CB"/>
    <w:rsid w:val="0020522D"/>
    <w:rsid w:val="00231CC6"/>
    <w:rsid w:val="002466CF"/>
    <w:rsid w:val="0026760E"/>
    <w:rsid w:val="00275BB4"/>
    <w:rsid w:val="002765B7"/>
    <w:rsid w:val="0028346D"/>
    <w:rsid w:val="002854AC"/>
    <w:rsid w:val="002B36A0"/>
    <w:rsid w:val="002B4C69"/>
    <w:rsid w:val="002C0A58"/>
    <w:rsid w:val="002C0A59"/>
    <w:rsid w:val="002C3EEC"/>
    <w:rsid w:val="002F56D3"/>
    <w:rsid w:val="002F6051"/>
    <w:rsid w:val="002F6373"/>
    <w:rsid w:val="00303759"/>
    <w:rsid w:val="00304120"/>
    <w:rsid w:val="003102F4"/>
    <w:rsid w:val="003116FD"/>
    <w:rsid w:val="00315570"/>
    <w:rsid w:val="0039431B"/>
    <w:rsid w:val="003948D4"/>
    <w:rsid w:val="003A0CE2"/>
    <w:rsid w:val="003A3830"/>
    <w:rsid w:val="003B205A"/>
    <w:rsid w:val="003C0140"/>
    <w:rsid w:val="003D084E"/>
    <w:rsid w:val="003D251B"/>
    <w:rsid w:val="003D49F9"/>
    <w:rsid w:val="003F3AD0"/>
    <w:rsid w:val="003F5502"/>
    <w:rsid w:val="003F6AB7"/>
    <w:rsid w:val="004116D5"/>
    <w:rsid w:val="0041544C"/>
    <w:rsid w:val="00421C33"/>
    <w:rsid w:val="00425DAB"/>
    <w:rsid w:val="004304AC"/>
    <w:rsid w:val="004330EF"/>
    <w:rsid w:val="00434060"/>
    <w:rsid w:val="00442EA6"/>
    <w:rsid w:val="004433C5"/>
    <w:rsid w:val="0044361D"/>
    <w:rsid w:val="004555C9"/>
    <w:rsid w:val="004578C5"/>
    <w:rsid w:val="004664FC"/>
    <w:rsid w:val="00471DBC"/>
    <w:rsid w:val="00480813"/>
    <w:rsid w:val="004843A8"/>
    <w:rsid w:val="004914AB"/>
    <w:rsid w:val="00492231"/>
    <w:rsid w:val="00492C2A"/>
    <w:rsid w:val="004A4AB7"/>
    <w:rsid w:val="004C4520"/>
    <w:rsid w:val="004D44E5"/>
    <w:rsid w:val="004E1D18"/>
    <w:rsid w:val="00504F65"/>
    <w:rsid w:val="00512E51"/>
    <w:rsid w:val="0053027F"/>
    <w:rsid w:val="00545C25"/>
    <w:rsid w:val="0054706D"/>
    <w:rsid w:val="005476C7"/>
    <w:rsid w:val="00553E5B"/>
    <w:rsid w:val="00561E7D"/>
    <w:rsid w:val="005679E7"/>
    <w:rsid w:val="005A3632"/>
    <w:rsid w:val="005B5AF8"/>
    <w:rsid w:val="005D5C7C"/>
    <w:rsid w:val="005E0FC7"/>
    <w:rsid w:val="00615FD0"/>
    <w:rsid w:val="0062151C"/>
    <w:rsid w:val="0063263E"/>
    <w:rsid w:val="006577D7"/>
    <w:rsid w:val="00661612"/>
    <w:rsid w:val="0067078F"/>
    <w:rsid w:val="00677DF1"/>
    <w:rsid w:val="006A4DF0"/>
    <w:rsid w:val="006B1F85"/>
    <w:rsid w:val="006C06EE"/>
    <w:rsid w:val="006C76B3"/>
    <w:rsid w:val="006E207A"/>
    <w:rsid w:val="006E2937"/>
    <w:rsid w:val="006E4A4F"/>
    <w:rsid w:val="006E74C8"/>
    <w:rsid w:val="006E79B2"/>
    <w:rsid w:val="006F4DBE"/>
    <w:rsid w:val="00715A80"/>
    <w:rsid w:val="00732EA9"/>
    <w:rsid w:val="00735D6D"/>
    <w:rsid w:val="00760D2A"/>
    <w:rsid w:val="00766693"/>
    <w:rsid w:val="00793975"/>
    <w:rsid w:val="007A3876"/>
    <w:rsid w:val="007C0244"/>
    <w:rsid w:val="007C119F"/>
    <w:rsid w:val="007D0777"/>
    <w:rsid w:val="007D5DAD"/>
    <w:rsid w:val="00804C3B"/>
    <w:rsid w:val="008228AC"/>
    <w:rsid w:val="00824BFF"/>
    <w:rsid w:val="00827B86"/>
    <w:rsid w:val="00847CA8"/>
    <w:rsid w:val="00861F1C"/>
    <w:rsid w:val="008620B0"/>
    <w:rsid w:val="00892AE9"/>
    <w:rsid w:val="00893BFB"/>
    <w:rsid w:val="008A07FB"/>
    <w:rsid w:val="008A3DD4"/>
    <w:rsid w:val="008C32BD"/>
    <w:rsid w:val="008D2263"/>
    <w:rsid w:val="008E343D"/>
    <w:rsid w:val="008F2D32"/>
    <w:rsid w:val="0091471E"/>
    <w:rsid w:val="009165AC"/>
    <w:rsid w:val="00921E79"/>
    <w:rsid w:val="009262CF"/>
    <w:rsid w:val="00931026"/>
    <w:rsid w:val="0093751B"/>
    <w:rsid w:val="009457B3"/>
    <w:rsid w:val="009457DA"/>
    <w:rsid w:val="00952029"/>
    <w:rsid w:val="00962577"/>
    <w:rsid w:val="00967227"/>
    <w:rsid w:val="009704BE"/>
    <w:rsid w:val="00987758"/>
    <w:rsid w:val="0099400F"/>
    <w:rsid w:val="00995EDF"/>
    <w:rsid w:val="009C146F"/>
    <w:rsid w:val="009C2026"/>
    <w:rsid w:val="009E5933"/>
    <w:rsid w:val="009F15A9"/>
    <w:rsid w:val="00A12A63"/>
    <w:rsid w:val="00A1611C"/>
    <w:rsid w:val="00A16EF9"/>
    <w:rsid w:val="00A34FF8"/>
    <w:rsid w:val="00A41DB7"/>
    <w:rsid w:val="00A46AEA"/>
    <w:rsid w:val="00A534B8"/>
    <w:rsid w:val="00A573C1"/>
    <w:rsid w:val="00A971B5"/>
    <w:rsid w:val="00AD5322"/>
    <w:rsid w:val="00AF160D"/>
    <w:rsid w:val="00B0636D"/>
    <w:rsid w:val="00B14E07"/>
    <w:rsid w:val="00B17DC4"/>
    <w:rsid w:val="00B271B2"/>
    <w:rsid w:val="00B31903"/>
    <w:rsid w:val="00B35306"/>
    <w:rsid w:val="00B35555"/>
    <w:rsid w:val="00B701C1"/>
    <w:rsid w:val="00B83B9B"/>
    <w:rsid w:val="00B94519"/>
    <w:rsid w:val="00BD25B3"/>
    <w:rsid w:val="00BD7C6C"/>
    <w:rsid w:val="00BF40C1"/>
    <w:rsid w:val="00C13484"/>
    <w:rsid w:val="00C140C6"/>
    <w:rsid w:val="00C15164"/>
    <w:rsid w:val="00C17594"/>
    <w:rsid w:val="00C26F32"/>
    <w:rsid w:val="00C328AD"/>
    <w:rsid w:val="00C37465"/>
    <w:rsid w:val="00C70942"/>
    <w:rsid w:val="00C713F1"/>
    <w:rsid w:val="00C72C4A"/>
    <w:rsid w:val="00C81A18"/>
    <w:rsid w:val="00C868BE"/>
    <w:rsid w:val="00CB67CF"/>
    <w:rsid w:val="00CC29E5"/>
    <w:rsid w:val="00CC4527"/>
    <w:rsid w:val="00CE05FB"/>
    <w:rsid w:val="00CE5AEE"/>
    <w:rsid w:val="00CF108B"/>
    <w:rsid w:val="00D06309"/>
    <w:rsid w:val="00D1153D"/>
    <w:rsid w:val="00D21D16"/>
    <w:rsid w:val="00D2304E"/>
    <w:rsid w:val="00D31393"/>
    <w:rsid w:val="00D53D87"/>
    <w:rsid w:val="00D5413E"/>
    <w:rsid w:val="00D57034"/>
    <w:rsid w:val="00D617A8"/>
    <w:rsid w:val="00D660AE"/>
    <w:rsid w:val="00D67D77"/>
    <w:rsid w:val="00D80148"/>
    <w:rsid w:val="00D93AE3"/>
    <w:rsid w:val="00D942E3"/>
    <w:rsid w:val="00DC2225"/>
    <w:rsid w:val="00DC5417"/>
    <w:rsid w:val="00DD1DA4"/>
    <w:rsid w:val="00DD3834"/>
    <w:rsid w:val="00DD503D"/>
    <w:rsid w:val="00DD77EF"/>
    <w:rsid w:val="00E007E7"/>
    <w:rsid w:val="00E0285E"/>
    <w:rsid w:val="00E039C2"/>
    <w:rsid w:val="00E16DF3"/>
    <w:rsid w:val="00E23BBD"/>
    <w:rsid w:val="00E50CE1"/>
    <w:rsid w:val="00E50F4E"/>
    <w:rsid w:val="00E5543C"/>
    <w:rsid w:val="00E75155"/>
    <w:rsid w:val="00E7598C"/>
    <w:rsid w:val="00E7690B"/>
    <w:rsid w:val="00E90D32"/>
    <w:rsid w:val="00EA1AA6"/>
    <w:rsid w:val="00EB253F"/>
    <w:rsid w:val="00EE0128"/>
    <w:rsid w:val="00EE42B5"/>
    <w:rsid w:val="00EE7BB4"/>
    <w:rsid w:val="00EE7FA6"/>
    <w:rsid w:val="00F177CC"/>
    <w:rsid w:val="00F276F9"/>
    <w:rsid w:val="00F33370"/>
    <w:rsid w:val="00F36BAD"/>
    <w:rsid w:val="00F5093A"/>
    <w:rsid w:val="00F51DAF"/>
    <w:rsid w:val="00F555CA"/>
    <w:rsid w:val="00F632D9"/>
    <w:rsid w:val="00F64FD5"/>
    <w:rsid w:val="00F6704C"/>
    <w:rsid w:val="00F96F83"/>
    <w:rsid w:val="00FA2C2F"/>
    <w:rsid w:val="00FC2F37"/>
    <w:rsid w:val="00FD4069"/>
    <w:rsid w:val="00FD5D3C"/>
    <w:rsid w:val="00FF4B6B"/>
    <w:rsid w:val="00FF4EB1"/>
    <w:rsid w:val="021F0787"/>
    <w:rsid w:val="034035F2"/>
    <w:rsid w:val="096508F6"/>
    <w:rsid w:val="0A5F3592"/>
    <w:rsid w:val="0B9D478C"/>
    <w:rsid w:val="0F0A0008"/>
    <w:rsid w:val="0F5B7383"/>
    <w:rsid w:val="0F865CDD"/>
    <w:rsid w:val="11746291"/>
    <w:rsid w:val="12621DCC"/>
    <w:rsid w:val="13DA49EC"/>
    <w:rsid w:val="1418750B"/>
    <w:rsid w:val="1596459F"/>
    <w:rsid w:val="15D36E43"/>
    <w:rsid w:val="16642B5F"/>
    <w:rsid w:val="16C176DC"/>
    <w:rsid w:val="18291EE1"/>
    <w:rsid w:val="197F7F91"/>
    <w:rsid w:val="1B775945"/>
    <w:rsid w:val="20A105C2"/>
    <w:rsid w:val="21474915"/>
    <w:rsid w:val="247C09A8"/>
    <w:rsid w:val="27F50448"/>
    <w:rsid w:val="2842718B"/>
    <w:rsid w:val="294F409E"/>
    <w:rsid w:val="2A1F187F"/>
    <w:rsid w:val="2A431AFF"/>
    <w:rsid w:val="2D9016FE"/>
    <w:rsid w:val="308E110F"/>
    <w:rsid w:val="3504324F"/>
    <w:rsid w:val="35BB4F15"/>
    <w:rsid w:val="37266523"/>
    <w:rsid w:val="38AA38EF"/>
    <w:rsid w:val="393A7C62"/>
    <w:rsid w:val="39B00B90"/>
    <w:rsid w:val="3CA9694A"/>
    <w:rsid w:val="3D1A4505"/>
    <w:rsid w:val="3D213B84"/>
    <w:rsid w:val="3E0F4771"/>
    <w:rsid w:val="3E946A95"/>
    <w:rsid w:val="3FC76BD0"/>
    <w:rsid w:val="41D644A3"/>
    <w:rsid w:val="42A16634"/>
    <w:rsid w:val="45C855AB"/>
    <w:rsid w:val="47281E53"/>
    <w:rsid w:val="4C9610C2"/>
    <w:rsid w:val="4EFC4EFC"/>
    <w:rsid w:val="5253360C"/>
    <w:rsid w:val="52867C52"/>
    <w:rsid w:val="52DE50C7"/>
    <w:rsid w:val="57404904"/>
    <w:rsid w:val="576E0AC3"/>
    <w:rsid w:val="57A278F9"/>
    <w:rsid w:val="5E1534EB"/>
    <w:rsid w:val="63BF55A5"/>
    <w:rsid w:val="64D12543"/>
    <w:rsid w:val="683E7231"/>
    <w:rsid w:val="6B753F86"/>
    <w:rsid w:val="705737B6"/>
    <w:rsid w:val="70760968"/>
    <w:rsid w:val="738B137C"/>
    <w:rsid w:val="749E5D91"/>
    <w:rsid w:val="74E458D6"/>
    <w:rsid w:val="76143BDA"/>
    <w:rsid w:val="76887BE9"/>
    <w:rsid w:val="77323FAE"/>
    <w:rsid w:val="78636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qFormat/>
    <w:uiPriority w:val="0"/>
    <w:pPr>
      <w:ind w:firstLine="420" w:firstLineChars="20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FollowedHyperlink"/>
    <w:basedOn w:val="8"/>
    <w:semiHidden/>
    <w:qFormat/>
    <w:uiPriority w:val="0"/>
    <w:rPr>
      <w:color w:val="800080"/>
      <w:u w:val="single"/>
    </w:rPr>
  </w:style>
  <w:style w:type="character" w:styleId="11">
    <w:name w:val="Hyperlink"/>
    <w:basedOn w:val="8"/>
    <w:semiHidden/>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kern w:val="2"/>
      <w:sz w:val="18"/>
      <w:szCs w:val="18"/>
    </w:rPr>
  </w:style>
  <w:style w:type="character" w:customStyle="1" w:styleId="15">
    <w:name w:val="页脚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WikiEditForm</Edit>
  <New>WikiEditForm</New>
</FormTemplates>
</file>

<file path=customXml/item4.xml><?xml version="1.0" encoding="utf-8"?>
<ct:contentTypeSchema xmlns:ct="http://schemas.microsoft.com/office/2006/metadata/contentType" xmlns:ma="http://schemas.microsoft.com/office/2006/metadata/properties/metaAttributes" ct:_="" ma:_="" ma:contentTypeName="信息发布" ma:contentTypeID="0x0101080B00273B8EA3B7836E47AB217AD1EB07C1D7" ma:contentTypeVersion="0" ma:contentTypeDescription="" ma:contentTypeScope="" ma:versionID="e7c8bc7693ad7a387d3ed33d0b1554e6">
  <xsd:schema xmlns:xsd="http://www.w3.org/2001/XMLSchema" xmlns:xs="http://www.w3.org/2001/XMLSchema" xmlns:p="http://schemas.microsoft.com/office/2006/metadata/properties" xmlns:ns1="http://schemas.microsoft.com/sharepoint/v3" xmlns:ns2="7B5E86D3-5167-4ECC-BEAE-4D2B68E72BC2" targetNamespace="http://schemas.microsoft.com/office/2006/metadata/properties" ma:root="true" ma:fieldsID="553aec496c1ae2ebf823bffb29195b5e" ns1:_="" ns2:_="">
    <xsd:import namespace="http://schemas.microsoft.com/sharepoint/v3"/>
    <xsd:import namespace="7B5E86D3-5167-4ECC-BEAE-4D2B68E72BC2"/>
    <xsd:element name="properties">
      <xsd:complexType>
        <xsd:sequence>
          <xsd:element name="documentManagement">
            <xsd:complexType>
              <xsd:all>
                <xsd:element ref="ns1:WikiField" minOccurs="0"/>
                <xsd:element ref="ns2:PubInfo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内容"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E86D3-5167-4ECC-BEAE-4D2B68E72BC2" elementFormDefault="qualified">
    <xsd:import namespace="http://schemas.microsoft.com/office/2006/documentManagement/types"/>
    <xsd:import namespace="http://schemas.microsoft.com/office/infopath/2007/PartnerControls"/>
    <xsd:element name="PubInfoCreated" ma:index="8" nillable="true" ma:displayName="发布时间" ma:default="[today]" ma:format="DateOnly" ma:internalName="PubInfo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InfoCreated xmlns="7B5E86D3-5167-4ECC-BEAE-4D2B68E72BC2">2013-10-24T16:00:00+00:00</PubInfoCreated>
    <WikiField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01F78-76C8-4716-A1FA-15D3D82F5375}">
  <ds:schemaRefs/>
</ds:datastoreItem>
</file>

<file path=customXml/itemProps3.xml><?xml version="1.0" encoding="utf-8"?>
<ds:datastoreItem xmlns:ds="http://schemas.openxmlformats.org/officeDocument/2006/customXml" ds:itemID="{B6B7B1F2-6133-4229-AD74-04692D4DF065}">
  <ds:schemaRefs/>
</ds:datastoreItem>
</file>

<file path=customXml/itemProps4.xml><?xml version="1.0" encoding="utf-8"?>
<ds:datastoreItem xmlns:ds="http://schemas.openxmlformats.org/officeDocument/2006/customXml" ds:itemID="{56DCC89A-8D89-4BA2-8F1E-B7F6FB45F8F7}">
  <ds:schemaRefs/>
</ds:datastoreItem>
</file>

<file path=customXml/itemProps5.xml><?xml version="1.0" encoding="utf-8"?>
<ds:datastoreItem xmlns:ds="http://schemas.openxmlformats.org/officeDocument/2006/customXml" ds:itemID="{E2E38B56-0ED7-4A3F-AF02-89DE61E51AF1}">
  <ds:schemaRefs/>
</ds:datastoreItem>
</file>

<file path=docProps/app.xml><?xml version="1.0" encoding="utf-8"?>
<Properties xmlns="http://schemas.openxmlformats.org/officeDocument/2006/extended-properties" xmlns:vt="http://schemas.openxmlformats.org/officeDocument/2006/docPropsVTypes">
  <Template>Normal</Template>
  <Company>cmec</Company>
  <Pages>1</Pages>
  <Words>283</Words>
  <Characters>1618</Characters>
  <Lines>13</Lines>
  <Paragraphs>3</Paragraphs>
  <ScaleCrop>false</ScaleCrop>
  <LinksUpToDate>false</LinksUpToDate>
  <CharactersWithSpaces>1898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2013-10-25T01:57:00Z</dcterms:created>
  <dc:creator>xxzx</dc:creator>
  <cp:lastModifiedBy>Administrator</cp:lastModifiedBy>
  <cp:lastPrinted>2013-10-21T07:08:00Z</cp:lastPrinted>
  <dcterms:modified xsi:type="dcterms:W3CDTF">2017-09-19T08:37:27Z</dcterms:modified>
  <dc:title>5</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InfoCreated">
    <vt:lpwstr>2013-10-25T00:00:00Z</vt:lpwstr>
  </property>
  <property fmtid="{D5CDD505-2E9C-101B-9397-08002B2CF9AE}" pid="3" name="WikiField">
    <vt:lpwstr/>
  </property>
  <property fmtid="{D5CDD505-2E9C-101B-9397-08002B2CF9AE}" pid="4" name="KSOProductBuildVer">
    <vt:lpwstr>2052-10.1.0.6749</vt:lpwstr>
  </property>
</Properties>
</file>