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附件一：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13"/>
        <w:gridCol w:w="2126"/>
        <w:gridCol w:w="85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学生素质拓展卡积分考核标准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</w:tcPr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3639" w:type="dxa"/>
            <w:gridSpan w:val="2"/>
          </w:tcPr>
          <w:p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22"/>
                <w:szCs w:val="22"/>
              </w:rPr>
              <w:t>学习及获奖情况</w:t>
            </w:r>
          </w:p>
        </w:tc>
        <w:tc>
          <w:tcPr>
            <w:tcW w:w="851" w:type="dxa"/>
          </w:tcPr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</w:rPr>
              <w:t>积分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</w:p>
          <w:p>
            <w:pPr>
              <w:jc w:val="center"/>
              <w:rPr>
                <w:rFonts w:cs="Times New Roman"/>
                <w:color w:val="auto"/>
              </w:rPr>
            </w:pP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 w:cs="宋体"/>
                <w:color w:val="auto"/>
              </w:rPr>
              <w:t>．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科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研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创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新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活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动</w:t>
            </w:r>
          </w:p>
        </w:tc>
        <w:tc>
          <w:tcPr>
            <w:tcW w:w="1513" w:type="dxa"/>
            <w:vMerge w:val="restart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发明及自主创新设计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取得专利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spacing w:line="60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具有显著创新性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由学生提供创新作品（设计，创意，论文，报告，模型，规划，软件等），各学院统一组织专家认定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参与教师科研项目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较好完成承担任务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由学生提供课题立项证明及教师意见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参与大学生科研项目并结题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省级以上课题主持人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restart"/>
          </w:tcPr>
          <w:p>
            <w:pPr>
              <w:spacing w:line="9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由团委，科技处提供证明材料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省级以上课题参与人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校级课题主持人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校级课题参与人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default" w:eastAsia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大学生互联网+项目</w:t>
            </w:r>
          </w:p>
        </w:tc>
        <w:tc>
          <w:tcPr>
            <w:tcW w:w="2126" w:type="dxa"/>
          </w:tcPr>
          <w:p>
            <w:pPr>
              <w:spacing w:line="720" w:lineRule="auto"/>
              <w:jc w:val="center"/>
              <w:rPr>
                <w:rFonts w:hint="default" w:eastAsia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项目负责人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1</w:t>
            </w:r>
          </w:p>
        </w:tc>
        <w:tc>
          <w:tcPr>
            <w:tcW w:w="3452" w:type="dxa"/>
          </w:tcPr>
          <w:p>
            <w:pPr>
              <w:spacing w:line="360" w:lineRule="auto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由各学院提供教务处相关规定进行认定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参与并完成学校大学生创新性实验项目</w:t>
            </w:r>
          </w:p>
        </w:tc>
        <w:tc>
          <w:tcPr>
            <w:tcW w:w="2126" w:type="dxa"/>
          </w:tcPr>
          <w:p>
            <w:pPr>
              <w:spacing w:line="72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成绩合格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cs="Times New Roman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</w:tcPr>
          <w:p>
            <w:pPr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由各学院提供教务处相关规定进行认定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学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科</w:t>
            </w:r>
            <w:r>
              <w:rPr>
                <w:rFonts w:cs="Times New Roman"/>
                <w:color w:val="auto"/>
              </w:rPr>
              <w:br w:type="textWrapping"/>
            </w:r>
            <w:r>
              <w:rPr>
                <w:rFonts w:hint="eastAsia" w:cs="宋体"/>
                <w:color w:val="auto"/>
              </w:rPr>
              <w:t>竞赛</w:t>
            </w: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获国家级竞赛奖励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一等奖，金奖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52" w:type="dxa"/>
            <w:vMerge w:val="restart"/>
          </w:tcPr>
          <w:p>
            <w:pPr>
              <w:spacing w:line="26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由学生提供奖励证书或文件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二等奖，银奖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3452" w:type="dxa"/>
            <w:vMerge w:val="continue"/>
          </w:tcPr>
          <w:p>
            <w:pPr>
              <w:spacing w:line="1440" w:lineRule="auto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三等奖，铜奖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continue"/>
          </w:tcPr>
          <w:p>
            <w:pPr>
              <w:spacing w:line="1440" w:lineRule="auto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优胜奖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spacing w:line="1440" w:lineRule="auto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获省市级竞赛奖励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一等奖，金奖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二等奖，银奖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三等奖，铜奖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优胜奖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获校级学科竞赛奖励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二等奖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三等奖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hint="eastAsia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获院级学科竞赛奖励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一等奖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  <w:vAlign w:val="top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二等奖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三等奖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hint="eastAsia" w:cs="宋体"/>
                <w:color w:val="auto"/>
              </w:rPr>
              <w:t>发表论文与作品</w:t>
            </w: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核心以上期刊发表论文论文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第一作者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52" w:type="dxa"/>
            <w:vMerge w:val="restart"/>
          </w:tcPr>
          <w:p>
            <w:pPr>
              <w:spacing w:line="192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由学生提供论文复印件</w:t>
            </w:r>
            <w:r>
              <w:rPr>
                <w:rFonts w:hint="eastAsia" w:cs="宋体"/>
                <w:color w:val="auto"/>
                <w:lang w:val="en-US" w:eastAsia="zh-CN"/>
              </w:rPr>
              <w:t>和</w:t>
            </w:r>
            <w:r>
              <w:rPr>
                <w:rFonts w:hint="eastAsia" w:cs="宋体"/>
                <w:color w:val="auto"/>
              </w:rPr>
              <w:t>录用通知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第二作者及以下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一般期刊发表论文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第一作者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第二作者及以下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省级以上报刊上发表论文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第一作者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第二作者及以下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在市级刊物上发表作品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第一作者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第二作者及以下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4.</w:t>
            </w:r>
            <w:r>
              <w:rPr>
                <w:rFonts w:hint="eastAsia" w:cs="宋体"/>
                <w:color w:val="auto"/>
              </w:rPr>
              <w:t>课外文体活动</w:t>
            </w:r>
          </w:p>
        </w:tc>
        <w:tc>
          <w:tcPr>
            <w:tcW w:w="1513" w:type="dxa"/>
            <w:vMerge w:val="restart"/>
          </w:tcPr>
          <w:p>
            <w:pPr>
              <w:spacing w:line="8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获国家奖励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restart"/>
          </w:tcPr>
          <w:p>
            <w:pPr>
              <w:spacing w:line="192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由学生提供获奖证书或文件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二等奖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三等奖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优胜奖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spacing w:line="8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获省市级奖励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二等奖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</w:t>
            </w:r>
            <w:bookmarkStart w:id="0" w:name="_GoBack"/>
            <w:bookmarkEnd w:id="0"/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三等奖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优胜奖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spacing w:line="72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获校级奖励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3452" w:type="dxa"/>
            <w:vMerge w:val="restart"/>
          </w:tcPr>
          <w:p>
            <w:pPr>
              <w:spacing w:line="720" w:lineRule="auto"/>
              <w:ind w:firstLine="210" w:firstLineChars="10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由学生提供获奖证书或文件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二等奖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三等奖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hint="eastAsia" w:eastAsia="宋体" w:cs="Times New Roman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eastAsia="宋体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获院级奖励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一等奖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二等奖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三等奖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参与校运动队训练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表现优异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0.5/1</w:t>
            </w:r>
            <w:r>
              <w:rPr>
                <w:rFonts w:hint="eastAsia" w:cs="宋体"/>
                <w:color w:val="auto"/>
              </w:rPr>
              <w:t>队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由体育学院提供名单，此项最多计</w:t>
            </w:r>
            <w:r>
              <w:rPr>
                <w:color w:val="auto"/>
              </w:rPr>
              <w:t>2</w:t>
            </w:r>
            <w:r>
              <w:rPr>
                <w:rFonts w:hint="eastAsia" w:cs="宋体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社团骨干成员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表现优异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由团委提供名单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社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会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实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践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与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服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务</w:t>
            </w:r>
          </w:p>
        </w:tc>
        <w:tc>
          <w:tcPr>
            <w:tcW w:w="1513" w:type="dxa"/>
            <w:vMerge w:val="restart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获国家级表彰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个人获奖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52" w:type="dxa"/>
            <w:vMerge w:val="restart"/>
          </w:tcPr>
          <w:p>
            <w:pPr>
              <w:spacing w:line="14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由学生提供获奖证书或文件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集体获奖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获省级表彰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个人获奖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集体获奖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获校级表彰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个人获奖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集体获奖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hint="eastAsia" w:eastAsia="宋体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获院级表彰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个人获奖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集体获奖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0.3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参与社会服务及公益活动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成效明显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0.5/1</w:t>
            </w:r>
            <w:r>
              <w:rPr>
                <w:rFonts w:hint="eastAsia" w:cs="宋体"/>
                <w:color w:val="auto"/>
              </w:rPr>
              <w:t>次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由学生提交总结及相关证明材料，此项最多计</w:t>
            </w:r>
            <w:r>
              <w:rPr>
                <w:color w:val="auto"/>
              </w:rPr>
              <w:t>2</w:t>
            </w:r>
            <w:r>
              <w:rPr>
                <w:rFonts w:hint="eastAsia" w:cs="宋体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6</w:t>
            </w:r>
            <w:r>
              <w:rPr>
                <w:rFonts w:hint="eastAsia" w:cs="宋体"/>
                <w:color w:val="auto"/>
              </w:rPr>
              <w:t>．</w:t>
            </w:r>
          </w:p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课外阅读与讲座</w:t>
            </w:r>
          </w:p>
        </w:tc>
        <w:tc>
          <w:tcPr>
            <w:tcW w:w="1513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课外阅读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撰写不少于</w:t>
            </w:r>
            <w:r>
              <w:rPr>
                <w:color w:val="auto"/>
              </w:rPr>
              <w:t>800</w:t>
            </w:r>
            <w:r>
              <w:rPr>
                <w:rFonts w:hint="eastAsia" w:cs="宋体"/>
                <w:color w:val="auto"/>
              </w:rPr>
              <w:t>字的</w:t>
            </w:r>
            <w:r>
              <w:rPr>
                <w:color w:val="auto"/>
              </w:rPr>
              <w:t>`</w:t>
            </w:r>
            <w:r>
              <w:rPr>
                <w:rFonts w:hint="eastAsia" w:cs="宋体"/>
                <w:color w:val="auto"/>
              </w:rPr>
              <w:t>读书报告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0.5/1</w:t>
            </w:r>
            <w:r>
              <w:rPr>
                <w:rFonts w:hint="eastAsia" w:cs="宋体"/>
                <w:color w:val="auto"/>
              </w:rPr>
              <w:t>篇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由学生提供读书报告，各学院统一组织教师审阅。此项最多计</w:t>
            </w:r>
            <w:r>
              <w:rPr>
                <w:color w:val="auto"/>
              </w:rPr>
              <w:t>2</w:t>
            </w:r>
            <w:r>
              <w:rPr>
                <w:rFonts w:hint="eastAsia" w:cs="宋体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听学术报告与讲座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凭素拓部签到名单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0.2/1</w:t>
            </w:r>
            <w:r>
              <w:rPr>
                <w:rFonts w:hint="eastAsia" w:cs="宋体"/>
                <w:color w:val="auto"/>
              </w:rPr>
              <w:t>次</w:t>
            </w:r>
          </w:p>
        </w:tc>
        <w:tc>
          <w:tcPr>
            <w:tcW w:w="3452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由素拓部统一提供原始讲座签到单，不用提供报告，此项最多计</w:t>
            </w:r>
            <w:r>
              <w:rPr>
                <w:color w:val="auto"/>
              </w:rPr>
              <w:t>3</w:t>
            </w:r>
            <w:r>
              <w:rPr>
                <w:rFonts w:hint="eastAsia" w:cs="宋体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观看校级、院级特色活动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凭素拓部签到名单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0.2/</w:t>
            </w:r>
            <w:r>
              <w:rPr>
                <w:rFonts w:hint="eastAsia" w:cs="宋体"/>
                <w:color w:val="auto"/>
              </w:rPr>
              <w:t>次</w:t>
            </w:r>
          </w:p>
        </w:tc>
        <w:tc>
          <w:tcPr>
            <w:tcW w:w="3452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不用提供报告，同一活动只加一次。此项最多计</w:t>
            </w:r>
            <w:r>
              <w:rPr>
                <w:color w:val="auto"/>
              </w:rPr>
              <w:t>1</w:t>
            </w:r>
            <w:r>
              <w:rPr>
                <w:rFonts w:hint="eastAsia" w:cs="宋体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80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7.</w:t>
            </w:r>
            <w:r>
              <w:rPr>
                <w:rFonts w:hint="eastAsia" w:cs="宋体"/>
                <w:color w:val="auto"/>
              </w:rPr>
              <w:t>各类考试</w:t>
            </w: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大学生英语等级考试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六级</w:t>
            </w:r>
            <w:r>
              <w:rPr>
                <w:color w:val="auto"/>
              </w:rPr>
              <w:t>425</w:t>
            </w:r>
            <w:r>
              <w:rPr>
                <w:rFonts w:hint="eastAsia" w:cs="宋体"/>
                <w:color w:val="auto"/>
              </w:rPr>
              <w:t>分以上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52" w:type="dxa"/>
            <w:vMerge w:val="restart"/>
          </w:tcPr>
          <w:p>
            <w:pPr>
              <w:spacing w:line="9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由各学院根据学生成绩统一认定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四级</w:t>
            </w:r>
            <w:r>
              <w:rPr>
                <w:color w:val="auto"/>
              </w:rPr>
              <w:t>425</w:t>
            </w:r>
            <w:r>
              <w:rPr>
                <w:rFonts w:hint="eastAsia" w:cs="宋体"/>
                <w:color w:val="auto"/>
              </w:rPr>
              <w:t>分以上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restart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计算机等级考试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取得二级证书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取得一级证书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3452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其余技能与职业资格考试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取得证书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0.5</w:t>
            </w:r>
            <w:r>
              <w:rPr>
                <w:rFonts w:hint="eastAsia" w:cs="宋体"/>
                <w:color w:val="auto"/>
              </w:rPr>
              <w:t>分</w:t>
            </w:r>
            <w:r>
              <w:rPr>
                <w:color w:val="auto"/>
              </w:rPr>
              <w:t>/</w:t>
            </w:r>
            <w:r>
              <w:rPr>
                <w:rFonts w:hint="eastAsia" w:cs="宋体"/>
                <w:color w:val="auto"/>
              </w:rPr>
              <w:t>个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由学生提供相关证明材料，此项最多计</w:t>
            </w:r>
            <w:r>
              <w:rPr>
                <w:color w:val="auto"/>
              </w:rPr>
              <w:t>2</w:t>
            </w:r>
            <w:r>
              <w:rPr>
                <w:rFonts w:hint="eastAsia" w:cs="宋体"/>
                <w:color w:val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580" w:type="dxa"/>
          </w:tcPr>
          <w:p>
            <w:pPr>
              <w:jc w:val="center"/>
              <w:rPr>
                <w:rFonts w:hint="default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8.减分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hint="default" w:eastAsia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素拓减分制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eastAsia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讲座活动缺勤，早退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3452" w:type="dxa"/>
          </w:tcPr>
          <w:p>
            <w:pPr>
              <w:jc w:val="left"/>
              <w:rPr>
                <w:rFonts w:hint="default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缺勤一次扣0.2分，两次将本段时间讲座活动分清零，名单素拓部提供</w:t>
            </w:r>
          </w:p>
          <w:p>
            <w:pPr>
              <w:jc w:val="left"/>
              <w:rPr>
                <w:rFonts w:hint="default" w:cs="宋体"/>
                <w:color w:val="auto"/>
                <w:lang w:val="en-US" w:eastAsia="zh-CN"/>
              </w:rPr>
            </w:pPr>
          </w:p>
        </w:tc>
      </w:tr>
    </w:tbl>
    <w:p>
      <w:pPr>
        <w:rPr>
          <w:rFonts w:cs="Times New Roman"/>
          <w:sz w:val="15"/>
          <w:szCs w:val="15"/>
        </w:rPr>
      </w:pPr>
      <w:r>
        <w:rPr>
          <w:rFonts w:ascii="宋体" w:hAnsi="宋体" w:eastAsia="宋体" w:cs="宋体"/>
          <w:color w:val="FF0000"/>
          <w:sz w:val="15"/>
          <w:szCs w:val="15"/>
        </w:rPr>
        <w:t>在学院规定时间内完成素拓分的“在线申请”。“在线申请”网址：https://xsswzx.cdu.edu.cn:81/cp/ 。</w:t>
      </w:r>
    </w:p>
    <w:sectPr>
      <w:pgSz w:w="11906" w:h="1785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A3"/>
    <w:rsid w:val="001A67D1"/>
    <w:rsid w:val="001D6019"/>
    <w:rsid w:val="00213F27"/>
    <w:rsid w:val="0028609E"/>
    <w:rsid w:val="006D57A3"/>
    <w:rsid w:val="00A176D2"/>
    <w:rsid w:val="00B561B6"/>
    <w:rsid w:val="00C6037A"/>
    <w:rsid w:val="00CF1359"/>
    <w:rsid w:val="00E93AD0"/>
    <w:rsid w:val="023A70EE"/>
    <w:rsid w:val="04D17F28"/>
    <w:rsid w:val="050C3BC9"/>
    <w:rsid w:val="07034271"/>
    <w:rsid w:val="08C51D4C"/>
    <w:rsid w:val="0F4B3842"/>
    <w:rsid w:val="1A501958"/>
    <w:rsid w:val="1C01625E"/>
    <w:rsid w:val="1F135D53"/>
    <w:rsid w:val="246E7029"/>
    <w:rsid w:val="284F77A0"/>
    <w:rsid w:val="2CC46A2A"/>
    <w:rsid w:val="325275D8"/>
    <w:rsid w:val="35556804"/>
    <w:rsid w:val="360B4601"/>
    <w:rsid w:val="399E1A89"/>
    <w:rsid w:val="3D9C1592"/>
    <w:rsid w:val="455418EB"/>
    <w:rsid w:val="4EF83814"/>
    <w:rsid w:val="51B70A5D"/>
    <w:rsid w:val="522D0E83"/>
    <w:rsid w:val="5BC41B5D"/>
    <w:rsid w:val="5E3354A6"/>
    <w:rsid w:val="5FBC5FF0"/>
    <w:rsid w:val="6E5F7096"/>
    <w:rsid w:val="7544075C"/>
    <w:rsid w:val="758D45F8"/>
    <w:rsid w:val="7E5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205</Words>
  <Characters>1175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2016-03-11T04:48:00Z</dcterms:created>
  <dc:creator>微软用户</dc:creator>
  <cp:lastModifiedBy>池鱼</cp:lastModifiedBy>
  <dcterms:modified xsi:type="dcterms:W3CDTF">2021-09-17T01:51:29Z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EAE2A890CCB74149A694AE0AEE5B82BE</vt:lpwstr>
  </property>
</Properties>
</file>