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 w:lineRule="atLeast"/>
        <w:ind w:left="420" w:right="0" w:firstLine="0"/>
        <w:jc w:val="center"/>
      </w:pPr>
      <w:r>
        <w:rPr>
          <w:rStyle w:val="4"/>
          <w:rFonts w:ascii="华文行楷" w:hAnsi="华文行楷" w:eastAsia="华文行楷" w:cs="华文行楷"/>
          <w:b/>
          <w:color w:val="333333"/>
          <w:sz w:val="72"/>
          <w:szCs w:val="72"/>
        </w:rPr>
        <w:t>成都大学教职工</w:t>
      </w:r>
    </w:p>
    <w:p>
      <w:pPr>
        <w:pStyle w:val="2"/>
        <w:keepNext w:val="0"/>
        <w:keepLines w:val="0"/>
        <w:widowControl/>
        <w:suppressLineNumbers w:val="0"/>
        <w:spacing w:before="0" w:beforeAutospacing="0" w:after="0" w:afterAutospacing="0" w:line="27" w:lineRule="atLeast"/>
        <w:ind w:left="420" w:right="0" w:firstLine="0"/>
        <w:jc w:val="center"/>
      </w:pPr>
    </w:p>
    <w:p>
      <w:pPr>
        <w:pStyle w:val="2"/>
        <w:keepNext w:val="0"/>
        <w:keepLines w:val="0"/>
        <w:widowControl/>
        <w:suppressLineNumbers w:val="0"/>
        <w:spacing w:before="0" w:beforeAutospacing="0" w:after="0" w:afterAutospacing="0" w:line="27" w:lineRule="atLeast"/>
        <w:ind w:left="420" w:right="0" w:firstLine="0"/>
        <w:jc w:val="center"/>
      </w:pPr>
      <w:bookmarkStart w:id="0" w:name="_Toc477429691"/>
      <w:bookmarkEnd w:id="0"/>
      <w:bookmarkStart w:id="1" w:name="_Toc477429553"/>
      <w:bookmarkEnd w:id="1"/>
      <w:bookmarkStart w:id="2" w:name="_Toc477270036"/>
      <w:bookmarkEnd w:id="2"/>
      <w:r>
        <w:rPr>
          <w:rStyle w:val="4"/>
          <w:rFonts w:hint="default" w:ascii="Times New Roman" w:hAnsi="Times New Roman" w:eastAsia="Helvetica" w:cs="Times New Roman"/>
          <w:b/>
          <w:color w:val="333333"/>
          <w:sz w:val="55"/>
          <w:szCs w:val="55"/>
        </w:rPr>
        <w:t>2018</w:t>
      </w:r>
      <w:r>
        <w:rPr>
          <w:rStyle w:val="4"/>
          <w:rFonts w:hint="eastAsia" w:ascii="华文行楷" w:hAnsi="华文行楷" w:eastAsia="华文行楷" w:cs="华文行楷"/>
          <w:b/>
          <w:color w:val="333333"/>
          <w:sz w:val="72"/>
          <w:szCs w:val="72"/>
        </w:rPr>
        <w:t>年健康体检服务方案</w:t>
      </w:r>
    </w:p>
    <w:p>
      <w:pPr>
        <w:pStyle w:val="2"/>
        <w:keepNext w:val="0"/>
        <w:keepLines w:val="0"/>
        <w:widowControl/>
        <w:suppressLineNumbers w:val="0"/>
        <w:spacing w:before="0" w:beforeAutospacing="0" w:after="0" w:afterAutospacing="0" w:line="27" w:lineRule="atLeast"/>
        <w:ind w:left="420" w:right="0" w:firstLine="0"/>
        <w:jc w:val="both"/>
      </w:pPr>
    </w:p>
    <w:p>
      <w:pPr>
        <w:pStyle w:val="2"/>
        <w:keepNext w:val="0"/>
        <w:keepLines w:val="0"/>
        <w:widowControl/>
        <w:suppressLineNumbers w:val="0"/>
        <w:spacing w:before="0" w:beforeAutospacing="0" w:after="0" w:afterAutospacing="0" w:line="27" w:lineRule="atLeast"/>
        <w:ind w:left="0" w:right="0"/>
        <w:jc w:val="both"/>
      </w:pPr>
      <w:r>
        <w:rPr>
          <w:rStyle w:val="4"/>
          <w:rFonts w:ascii="方正黑体简体" w:hAnsi="方正黑体简体" w:eastAsia="方正黑体简体" w:cs="方正黑体简体"/>
          <w:b/>
          <w:color w:val="333333"/>
          <w:sz w:val="28"/>
          <w:szCs w:val="28"/>
        </w:rPr>
        <w:t> </w:t>
      </w:r>
    </w:p>
    <w:p>
      <w:pPr>
        <w:pStyle w:val="2"/>
        <w:keepNext w:val="0"/>
        <w:keepLines w:val="0"/>
        <w:widowControl/>
        <w:suppressLineNumbers w:val="0"/>
        <w:spacing w:before="0" w:beforeAutospacing="0" w:after="0" w:afterAutospacing="0" w:line="27" w:lineRule="atLeast"/>
        <w:ind w:left="420" w:right="0"/>
        <w:jc w:val="both"/>
      </w:pPr>
      <w:r>
        <w:rPr>
          <w:rStyle w:val="4"/>
          <w:rFonts w:ascii="仿宋_GB2312" w:hAnsi="Times New Roman" w:eastAsia="仿宋_GB2312" w:cs="仿宋_GB2312"/>
          <w:b/>
          <w:color w:val="333333"/>
          <w:sz w:val="36"/>
          <w:szCs w:val="36"/>
        </w:rPr>
        <w:t xml:space="preserve">一、 </w:t>
      </w:r>
      <w:r>
        <w:rPr>
          <w:rStyle w:val="4"/>
          <w:rFonts w:hint="default" w:ascii="仿宋_GB2312" w:hAnsi="Times New Roman" w:eastAsia="仿宋_GB2312" w:cs="仿宋_GB2312"/>
          <w:b/>
          <w:color w:val="333333"/>
          <w:sz w:val="36"/>
          <w:szCs w:val="36"/>
        </w:rPr>
        <w:t>体检服务方案</w:t>
      </w:r>
    </w:p>
    <w:p>
      <w:pPr>
        <w:pStyle w:val="2"/>
        <w:keepNext w:val="0"/>
        <w:keepLines w:val="0"/>
        <w:widowControl/>
        <w:suppressLineNumbers w:val="0"/>
        <w:spacing w:before="0" w:beforeAutospacing="0" w:after="0" w:afterAutospacing="0" w:line="480" w:lineRule="auto"/>
        <w:ind w:left="286" w:right="0"/>
        <w:jc w:val="both"/>
      </w:pPr>
      <w:r>
        <w:rPr>
          <w:rFonts w:hint="eastAsia" w:ascii="宋体" w:hAnsi="宋体" w:eastAsia="宋体" w:cs="宋体"/>
          <w:color w:val="333333"/>
          <w:sz w:val="28"/>
          <w:szCs w:val="28"/>
        </w:rPr>
        <w:t>  根据成都大学教职工体检要求，结合近几年成都大学教职工在附属医院的体检情况，以及教职工对体检项目的反馈情况，附属医院体检中心在充分研究后，认真规划并设计2018年成都大学教职工体检方案如下：</w:t>
      </w:r>
    </w:p>
    <w:p>
      <w:pPr>
        <w:pStyle w:val="2"/>
        <w:keepNext w:val="0"/>
        <w:keepLines w:val="0"/>
        <w:widowControl/>
        <w:suppressLineNumbers w:val="0"/>
        <w:spacing w:before="0" w:beforeAutospacing="0" w:after="0" w:afterAutospacing="0" w:line="360" w:lineRule="auto"/>
        <w:ind w:left="420" w:right="0"/>
        <w:jc w:val="both"/>
      </w:pPr>
      <w:r>
        <w:rPr>
          <w:rStyle w:val="4"/>
          <w:rFonts w:ascii="方正楷体简体" w:hAnsi="方正楷体简体" w:eastAsia="方正楷体简体" w:cs="方正楷体简体"/>
          <w:b/>
          <w:color w:val="333333"/>
          <w:sz w:val="28"/>
          <w:szCs w:val="28"/>
        </w:rPr>
        <w:t>(一)</w:t>
      </w:r>
      <w:r>
        <w:rPr>
          <w:rStyle w:val="4"/>
          <w:rFonts w:hint="default" w:ascii="Times New Roman" w:hAnsi="Times New Roman" w:eastAsia="方正楷体简体"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体检安排方式</w:t>
      </w:r>
    </w:p>
    <w:p>
      <w:pPr>
        <w:pStyle w:val="2"/>
        <w:keepNext w:val="0"/>
        <w:keepLines w:val="0"/>
        <w:widowControl/>
        <w:suppressLineNumbers w:val="0"/>
        <w:spacing w:before="0" w:beforeAutospacing="0" w:after="0" w:afterAutospacing="0" w:line="360" w:lineRule="auto"/>
        <w:ind w:left="0" w:right="0" w:firstLine="0"/>
        <w:jc w:val="both"/>
      </w:pPr>
      <w:r>
        <w:rPr>
          <w:rStyle w:val="4"/>
          <w:rFonts w:hint="default" w:ascii="方正楷体简体" w:hAnsi="方正楷体简体" w:eastAsia="方正楷体简体" w:cs="方正楷体简体"/>
          <w:b/>
          <w:color w:val="333333"/>
          <w:sz w:val="28"/>
          <w:szCs w:val="28"/>
        </w:rPr>
        <w:t>1、体检方式</w:t>
      </w:r>
    </w:p>
    <w:p>
      <w:pPr>
        <w:pStyle w:val="2"/>
        <w:keepNext w:val="0"/>
        <w:keepLines w:val="0"/>
        <w:widowControl/>
        <w:suppressLineNumbers w:val="0"/>
        <w:spacing w:before="0" w:beforeAutospacing="0" w:after="0" w:afterAutospacing="0" w:line="360" w:lineRule="auto"/>
        <w:ind w:left="286" w:right="0" w:firstLine="0"/>
        <w:jc w:val="both"/>
      </w:pPr>
      <w:r>
        <w:rPr>
          <w:rFonts w:hint="default" w:ascii="方正楷体简体" w:hAnsi="方正楷体简体" w:eastAsia="方正楷体简体" w:cs="方正楷体简体"/>
          <w:color w:val="333333"/>
          <w:sz w:val="28"/>
          <w:szCs w:val="28"/>
        </w:rPr>
        <w:t>1）在职教职工持身份证在学校规定时间内自行到附属医院体检中心体检</w:t>
      </w:r>
    </w:p>
    <w:p>
      <w:pPr>
        <w:pStyle w:val="2"/>
        <w:keepNext w:val="0"/>
        <w:keepLines w:val="0"/>
        <w:widowControl/>
        <w:suppressLineNumbers w:val="0"/>
        <w:spacing w:before="0" w:beforeAutospacing="0" w:after="0" w:afterAutospacing="0" w:line="360" w:lineRule="auto"/>
        <w:ind w:left="286" w:right="0" w:firstLine="0"/>
        <w:jc w:val="both"/>
      </w:pPr>
      <w:r>
        <w:rPr>
          <w:rFonts w:hint="default" w:ascii="方正楷体简体" w:hAnsi="方正楷体简体" w:eastAsia="方正楷体简体" w:cs="方正楷体简体"/>
          <w:color w:val="333333"/>
          <w:sz w:val="28"/>
          <w:szCs w:val="28"/>
        </w:rPr>
        <w:t>2）离退休教职工在约定时间内由离退处集中组织到附属医院体检中心体检</w:t>
      </w:r>
    </w:p>
    <w:p>
      <w:pPr>
        <w:pStyle w:val="2"/>
        <w:keepNext w:val="0"/>
        <w:keepLines w:val="0"/>
        <w:widowControl/>
        <w:suppressLineNumbers w:val="0"/>
        <w:spacing w:before="0" w:beforeAutospacing="0" w:after="0" w:afterAutospacing="0" w:line="360" w:lineRule="auto"/>
        <w:ind w:left="286" w:right="0" w:firstLine="0"/>
        <w:jc w:val="both"/>
      </w:pPr>
      <w:r>
        <w:rPr>
          <w:rFonts w:hint="default" w:ascii="方正楷体简体" w:hAnsi="方正楷体简体" w:eastAsia="方正楷体简体" w:cs="方正楷体简体"/>
          <w:color w:val="333333"/>
          <w:sz w:val="28"/>
          <w:szCs w:val="28"/>
        </w:rPr>
        <w:t>3）鉴于40岁以上人群出现疾病的风险升高，疾病侧重点会有不同，故2018年的体检计划里面除了基本项目之外，在职职工40岁以上人群里面设置了备选项目套餐，教职工可以根据自己的情况选择备选套餐，使体检更加具有针对性。备选套餐可以提前选择好，在体检时进行登记。</w:t>
      </w:r>
    </w:p>
    <w:p>
      <w:pPr>
        <w:pStyle w:val="2"/>
        <w:keepNext w:val="0"/>
        <w:keepLines w:val="0"/>
        <w:widowControl/>
        <w:suppressLineNumbers w:val="0"/>
        <w:spacing w:before="0" w:beforeAutospacing="0" w:after="0" w:afterAutospacing="0" w:line="360" w:lineRule="auto"/>
        <w:ind w:left="90" w:right="0"/>
        <w:jc w:val="both"/>
      </w:pPr>
      <w:r>
        <w:rPr>
          <w:rStyle w:val="4"/>
          <w:rFonts w:hint="default" w:ascii="方正楷体简体" w:hAnsi="方正楷体简体" w:eastAsia="方正楷体简体" w:cs="方正楷体简体"/>
          <w:b/>
          <w:color w:val="333333"/>
          <w:sz w:val="28"/>
          <w:szCs w:val="28"/>
        </w:rPr>
        <w:t>2、</w:t>
      </w:r>
      <w:r>
        <w:rPr>
          <w:rStyle w:val="4"/>
          <w:rFonts w:hint="eastAsia" w:ascii="宋体" w:hAnsi="宋体" w:eastAsia="宋体" w:cs="宋体"/>
          <w:b/>
          <w:color w:val="333333"/>
          <w:sz w:val="28"/>
          <w:szCs w:val="28"/>
        </w:rPr>
        <w:t>体检流程</w:t>
      </w:r>
    </w:p>
    <w:p>
      <w:pPr>
        <w:pStyle w:val="2"/>
        <w:keepNext w:val="0"/>
        <w:keepLines w:val="0"/>
        <w:widowControl/>
        <w:suppressLineNumbers w:val="0"/>
        <w:spacing w:before="0" w:beforeAutospacing="0" w:after="0" w:afterAutospacing="0" w:line="27" w:lineRule="atLeast"/>
        <w:ind w:left="706" w:right="0"/>
        <w:jc w:val="both"/>
      </w:pPr>
      <w:r>
        <w:rPr>
          <w:rFonts w:hint="default" w:ascii="Times New Roman" w:hAnsi="Times New Roman" w:eastAsia="Helvetica" w:cs="Times New Roman"/>
          <w:color w:val="333333"/>
          <w:sz w:val="28"/>
          <w:szCs w:val="28"/>
        </w:rPr>
        <w:t>1)</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前台（持身份证）登记，登记后有专人引领进行体检</w:t>
      </w:r>
    </w:p>
    <w:p>
      <w:pPr>
        <w:pStyle w:val="2"/>
        <w:keepNext w:val="0"/>
        <w:keepLines w:val="0"/>
        <w:widowControl/>
        <w:suppressLineNumbers w:val="0"/>
        <w:spacing w:before="0" w:beforeAutospacing="0" w:after="0" w:afterAutospacing="0" w:line="27" w:lineRule="atLeast"/>
        <w:ind w:left="706" w:right="0"/>
        <w:jc w:val="both"/>
      </w:pPr>
      <w:r>
        <w:rPr>
          <w:rFonts w:hint="default" w:ascii="Times New Roman" w:hAnsi="Times New Roman" w:eastAsia="Helvetica" w:cs="Times New Roman"/>
          <w:color w:val="333333"/>
          <w:sz w:val="28"/>
          <w:szCs w:val="28"/>
        </w:rPr>
        <w:t>2)</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抽血、彩超（空腹项目）检查</w:t>
      </w:r>
    </w:p>
    <w:p>
      <w:pPr>
        <w:pStyle w:val="2"/>
        <w:keepNext w:val="0"/>
        <w:keepLines w:val="0"/>
        <w:widowControl/>
        <w:suppressLineNumbers w:val="0"/>
        <w:spacing w:before="0" w:beforeAutospacing="0" w:after="0" w:afterAutospacing="0" w:line="27" w:lineRule="atLeast"/>
        <w:ind w:left="706" w:right="0"/>
        <w:jc w:val="both"/>
      </w:pPr>
      <w:r>
        <w:rPr>
          <w:rFonts w:hint="default" w:ascii="Times New Roman" w:hAnsi="Times New Roman" w:eastAsia="Helvetica" w:cs="Times New Roman"/>
          <w:color w:val="333333"/>
          <w:sz w:val="28"/>
          <w:szCs w:val="28"/>
        </w:rPr>
        <w:t>3)</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吃早餐</w:t>
      </w:r>
    </w:p>
    <w:p>
      <w:pPr>
        <w:pStyle w:val="2"/>
        <w:keepNext w:val="0"/>
        <w:keepLines w:val="0"/>
        <w:widowControl/>
        <w:suppressLineNumbers w:val="0"/>
        <w:spacing w:before="0" w:beforeAutospacing="0" w:after="0" w:afterAutospacing="0" w:line="27" w:lineRule="atLeast"/>
        <w:ind w:left="706" w:right="0"/>
        <w:jc w:val="both"/>
      </w:pPr>
      <w:r>
        <w:rPr>
          <w:rFonts w:hint="default" w:ascii="Times New Roman" w:hAnsi="Times New Roman" w:eastAsia="Helvetica" w:cs="Times New Roman"/>
          <w:color w:val="333333"/>
          <w:sz w:val="28"/>
          <w:szCs w:val="28"/>
        </w:rPr>
        <w:t>4)</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餐后检查项目</w:t>
      </w:r>
    </w:p>
    <w:p>
      <w:pPr>
        <w:pStyle w:val="2"/>
        <w:keepNext w:val="0"/>
        <w:keepLines w:val="0"/>
        <w:widowControl/>
        <w:suppressLineNumbers w:val="0"/>
        <w:spacing w:before="0" w:beforeAutospacing="0" w:after="0" w:afterAutospacing="0" w:line="27" w:lineRule="atLeast"/>
        <w:ind w:left="706" w:right="0"/>
        <w:jc w:val="both"/>
      </w:pPr>
      <w:r>
        <w:rPr>
          <w:rFonts w:hint="default" w:ascii="Times New Roman" w:hAnsi="Times New Roman" w:eastAsia="Helvetica" w:cs="Times New Roman"/>
          <w:color w:val="333333"/>
          <w:sz w:val="28"/>
          <w:szCs w:val="28"/>
        </w:rPr>
        <w:t>5)</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结束体检，交指引单于导检台</w:t>
      </w:r>
    </w:p>
    <w:p>
      <w:pPr>
        <w:pStyle w:val="2"/>
        <w:keepNext w:val="0"/>
        <w:keepLines w:val="0"/>
        <w:widowControl/>
        <w:suppressLineNumbers w:val="0"/>
        <w:spacing w:before="0" w:beforeAutospacing="0" w:after="0" w:afterAutospacing="0" w:line="27" w:lineRule="atLeast"/>
        <w:ind w:left="706" w:right="0"/>
        <w:jc w:val="both"/>
      </w:pPr>
      <w:r>
        <w:rPr>
          <w:rFonts w:hint="default" w:ascii="Times New Roman" w:hAnsi="Times New Roman" w:eastAsia="Helvetica" w:cs="Times New Roman"/>
          <w:color w:val="333333"/>
          <w:sz w:val="28"/>
          <w:szCs w:val="28"/>
        </w:rPr>
        <w:t>6)</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体检结果有异常，达危急值，健康管理中心工作人员电话通知被检者进一步复查、就诊。</w:t>
      </w:r>
    </w:p>
    <w:p>
      <w:pPr>
        <w:pStyle w:val="2"/>
        <w:keepNext w:val="0"/>
        <w:keepLines w:val="0"/>
        <w:widowControl/>
        <w:suppressLineNumbers w:val="0"/>
        <w:spacing w:before="0" w:beforeAutospacing="0" w:after="0" w:afterAutospacing="0" w:line="27" w:lineRule="atLeast"/>
        <w:ind w:left="706" w:right="0"/>
        <w:jc w:val="both"/>
      </w:pPr>
      <w:r>
        <w:rPr>
          <w:rFonts w:hint="default" w:ascii="Times New Roman" w:hAnsi="Times New Roman" w:eastAsia="Helvetica" w:cs="Times New Roman"/>
          <w:color w:val="333333"/>
          <w:sz w:val="28"/>
          <w:szCs w:val="28"/>
        </w:rPr>
        <w:t>7)</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体检报告由体检人员自行领取或快递到指定地点。</w:t>
      </w:r>
    </w:p>
    <w:p>
      <w:pPr>
        <w:pStyle w:val="2"/>
        <w:keepNext w:val="0"/>
        <w:keepLines w:val="0"/>
        <w:widowControl/>
        <w:suppressLineNumbers w:val="0"/>
        <w:spacing w:before="0" w:beforeAutospacing="0" w:after="0" w:afterAutospacing="0" w:line="27" w:lineRule="atLeast"/>
        <w:ind w:left="286" w:right="0" w:firstLine="0"/>
        <w:jc w:val="both"/>
      </w:pPr>
      <w:r>
        <w:rPr>
          <w:rFonts w:hint="default" w:ascii="Times New Roman" w:hAnsi="Times New Roman" w:eastAsia="Helvetica" w:cs="Times New Roman"/>
          <w:color w:val="333333"/>
          <w:sz w:val="28"/>
          <w:szCs w:val="28"/>
        </w:rPr>
        <w:t> </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bookmarkStart w:id="3" w:name="_Toc516042884"/>
      <w:bookmarkEnd w:id="3"/>
      <w:r>
        <w:rPr>
          <w:rStyle w:val="4"/>
          <w:rFonts w:hint="default" w:ascii="方正楷体简体" w:hAnsi="方正楷体简体" w:eastAsia="方正楷体简体" w:cs="方正楷体简体"/>
          <w:b/>
          <w:color w:val="333333"/>
          <w:sz w:val="28"/>
          <w:szCs w:val="28"/>
        </w:rPr>
        <w:t>(二)</w:t>
      </w:r>
      <w:r>
        <w:rPr>
          <w:rStyle w:val="4"/>
          <w:rFonts w:hint="default" w:ascii="Times New Roman" w:hAnsi="Times New Roman" w:eastAsia="方正楷体简体"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体检时间</w:t>
      </w:r>
    </w:p>
    <w:p>
      <w:pPr>
        <w:pStyle w:val="2"/>
        <w:keepNext w:val="0"/>
        <w:keepLines w:val="0"/>
        <w:widowControl/>
        <w:suppressLineNumbers w:val="0"/>
        <w:spacing w:before="150" w:beforeAutospacing="0" w:after="150" w:afterAutospacing="0" w:line="360" w:lineRule="auto"/>
        <w:ind w:left="420" w:right="150" w:firstLine="555"/>
        <w:jc w:val="both"/>
        <w:rPr>
          <w:rFonts w:hint="default" w:ascii="Times New Roman" w:hAnsi="Times New Roman" w:cs="Times New Roman"/>
          <w:color w:val="333333"/>
          <w:sz w:val="19"/>
          <w:szCs w:val="19"/>
        </w:rPr>
      </w:pPr>
      <w:r>
        <w:rPr>
          <w:rFonts w:hint="default" w:ascii="方正楷体简体" w:hAnsi="方正楷体简体" w:eastAsia="方正楷体简体" w:cs="方正楷体简体"/>
          <w:color w:val="333333"/>
          <w:sz w:val="28"/>
          <w:szCs w:val="28"/>
        </w:rPr>
        <w:t>1）建议在职教职工体检时间安排在7月份到8月份，避免影响教学工作</w:t>
      </w:r>
    </w:p>
    <w:p>
      <w:pPr>
        <w:pStyle w:val="2"/>
        <w:keepNext w:val="0"/>
        <w:keepLines w:val="0"/>
        <w:widowControl/>
        <w:suppressLineNumbers w:val="0"/>
        <w:spacing w:before="150" w:beforeAutospacing="0" w:after="150" w:afterAutospacing="0" w:line="360" w:lineRule="auto"/>
        <w:ind w:left="420" w:right="150" w:firstLine="555"/>
        <w:jc w:val="both"/>
        <w:rPr>
          <w:rFonts w:hint="default" w:ascii="Times New Roman" w:hAnsi="Times New Roman" w:cs="Times New Roman"/>
          <w:color w:val="333333"/>
          <w:sz w:val="19"/>
          <w:szCs w:val="19"/>
        </w:rPr>
      </w:pPr>
      <w:r>
        <w:rPr>
          <w:rFonts w:hint="default" w:ascii="方正楷体简体" w:hAnsi="方正楷体简体" w:eastAsia="方正楷体简体" w:cs="方正楷体简体"/>
          <w:color w:val="333333"/>
          <w:sz w:val="28"/>
          <w:szCs w:val="28"/>
        </w:rPr>
        <w:t>2）建议离退休教职工体检时间安排在9月份，具体时间由离退处与附属医院体检中心协商</w:t>
      </w:r>
    </w:p>
    <w:p>
      <w:pPr>
        <w:pStyle w:val="2"/>
        <w:keepNext w:val="0"/>
        <w:keepLines w:val="0"/>
        <w:widowControl/>
        <w:suppressLineNumbers w:val="0"/>
        <w:spacing w:before="150" w:beforeAutospacing="0" w:after="150" w:afterAutospacing="0" w:line="360" w:lineRule="auto"/>
        <w:ind w:left="420" w:right="150" w:firstLine="0"/>
        <w:jc w:val="both"/>
        <w:rPr>
          <w:rFonts w:hint="default" w:ascii="Times New Roman" w:hAnsi="Times New Roman" w:cs="Times New Roman"/>
          <w:color w:val="333333"/>
          <w:sz w:val="19"/>
          <w:szCs w:val="19"/>
        </w:rPr>
      </w:pPr>
      <w:r>
        <w:rPr>
          <w:rFonts w:hint="default" w:ascii="方正楷体简体" w:hAnsi="方正楷体简体" w:eastAsia="方正楷体简体" w:cs="方正楷体简体"/>
          <w:color w:val="333333"/>
          <w:sz w:val="28"/>
          <w:szCs w:val="28"/>
        </w:rPr>
        <w:t> </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bookmarkStart w:id="4" w:name="_Toc23843"/>
      <w:bookmarkEnd w:id="4"/>
      <w:bookmarkStart w:id="5" w:name="_Toc516042885"/>
      <w:bookmarkEnd w:id="5"/>
      <w:r>
        <w:rPr>
          <w:rStyle w:val="4"/>
          <w:rFonts w:hint="default" w:ascii="方正楷体简体" w:hAnsi="方正楷体简体" w:eastAsia="方正楷体简体" w:cs="方正楷体简体"/>
          <w:b/>
          <w:color w:val="333333"/>
          <w:sz w:val="28"/>
          <w:szCs w:val="28"/>
        </w:rPr>
        <w:t>(三)</w:t>
      </w:r>
      <w:r>
        <w:rPr>
          <w:rStyle w:val="4"/>
          <w:rFonts w:hint="default" w:ascii="Times New Roman" w:hAnsi="Times New Roman" w:eastAsia="方正楷体简体"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体检服务：</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方正楷体简体" w:hAnsi="方正楷体简体" w:eastAsia="方正楷体简体" w:cs="方正楷体简体"/>
          <w:b/>
          <w:color w:val="333333"/>
          <w:sz w:val="28"/>
          <w:szCs w:val="28"/>
        </w:rPr>
        <w:t>1) 体检前服务：</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28"/>
          <w:szCs w:val="28"/>
        </w:rPr>
        <w:t>①</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向教职工告知检前注意事项（体检的目的、意义、流程、日期、加选项检前注意事项等）；</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28"/>
          <w:szCs w:val="28"/>
        </w:rPr>
        <w:t>②</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做好体检时间安排；</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方正楷体简体" w:hAnsi="方正楷体简体" w:eastAsia="方正楷体简体" w:cs="方正楷体简体"/>
          <w:b/>
          <w:color w:val="333333"/>
          <w:sz w:val="28"/>
          <w:szCs w:val="28"/>
        </w:rPr>
        <w:t>2) 体检中服务：</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28"/>
          <w:szCs w:val="28"/>
        </w:rPr>
        <w:t>①</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体检科将安排专业导检人员全程导检，随时为参检客户提供帮助，确保体检客户的财产和人身安全；</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28"/>
          <w:szCs w:val="28"/>
        </w:rPr>
        <w:t>②</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各科独立诊间、保证个人隐私；</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28"/>
          <w:szCs w:val="28"/>
        </w:rPr>
        <w:t>③</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合理安排体检流程，确保高效、顺畅；</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28"/>
          <w:szCs w:val="28"/>
        </w:rPr>
        <w:t>④</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现场医护人员解答客户在体检中的特殊需求（如健康咨询、临时加项目等等）；</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28"/>
          <w:szCs w:val="28"/>
        </w:rPr>
        <w:t>⑤</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提供免费营养早餐；</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方正楷体简体" w:hAnsi="方正楷体简体" w:eastAsia="方正楷体简体" w:cs="方正楷体简体"/>
          <w:b/>
          <w:color w:val="333333"/>
          <w:sz w:val="28"/>
          <w:szCs w:val="28"/>
        </w:rPr>
        <w:t>3) 体检后服务：</w:t>
      </w:r>
    </w:p>
    <w:p>
      <w:pPr>
        <w:pStyle w:val="2"/>
        <w:keepNext w:val="0"/>
        <w:keepLines w:val="0"/>
        <w:widowControl/>
        <w:suppressLineNumbers w:val="0"/>
        <w:spacing w:before="0" w:beforeAutospacing="0" w:after="0" w:afterAutospacing="0" w:line="360" w:lineRule="auto"/>
        <w:ind w:left="556" w:right="0"/>
        <w:jc w:val="both"/>
      </w:pPr>
      <w:r>
        <w:rPr>
          <w:rFonts w:hint="default" w:ascii="Times New Roman" w:hAnsi="Times New Roman" w:eastAsia="Helvetica" w:cs="Times New Roman"/>
          <w:color w:val="333333"/>
          <w:sz w:val="28"/>
          <w:szCs w:val="28"/>
        </w:rPr>
        <w:t>①</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报告汇总：检后提供团检报告个性化分析以及汇总；</w:t>
      </w:r>
    </w:p>
    <w:p>
      <w:pPr>
        <w:pStyle w:val="2"/>
        <w:keepNext w:val="0"/>
        <w:keepLines w:val="0"/>
        <w:widowControl/>
        <w:suppressLineNumbers w:val="0"/>
        <w:spacing w:before="0" w:beforeAutospacing="0" w:after="0" w:afterAutospacing="0" w:line="360" w:lineRule="auto"/>
        <w:ind w:left="556" w:right="0"/>
        <w:jc w:val="both"/>
      </w:pPr>
      <w:r>
        <w:rPr>
          <w:rFonts w:hint="default" w:ascii="Times New Roman" w:hAnsi="Times New Roman" w:eastAsia="Helvetica" w:cs="Times New Roman"/>
          <w:color w:val="333333"/>
          <w:sz w:val="28"/>
          <w:szCs w:val="28"/>
        </w:rPr>
        <w:t>②</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健康关怀：以电话方式，提醒客户关注健康；</w:t>
      </w:r>
    </w:p>
    <w:p>
      <w:pPr>
        <w:pStyle w:val="2"/>
        <w:keepNext w:val="0"/>
        <w:keepLines w:val="0"/>
        <w:widowControl/>
        <w:suppressLineNumbers w:val="0"/>
        <w:spacing w:before="0" w:beforeAutospacing="0" w:after="0" w:afterAutospacing="0" w:line="360" w:lineRule="auto"/>
        <w:ind w:left="556" w:right="0"/>
        <w:jc w:val="both"/>
      </w:pPr>
      <w:r>
        <w:rPr>
          <w:rFonts w:hint="default" w:ascii="Times New Roman" w:hAnsi="Times New Roman" w:eastAsia="Helvetica" w:cs="Times New Roman"/>
          <w:color w:val="333333"/>
          <w:sz w:val="28"/>
          <w:szCs w:val="28"/>
        </w:rPr>
        <w:t>③</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绿色通道：为体检有重度阳性指标的教职工提供进一步诊断的建议以及服务；</w:t>
      </w:r>
    </w:p>
    <w:p>
      <w:pPr>
        <w:pStyle w:val="2"/>
        <w:keepNext w:val="0"/>
        <w:keepLines w:val="0"/>
        <w:widowControl/>
        <w:suppressLineNumbers w:val="0"/>
        <w:spacing w:before="0" w:beforeAutospacing="0" w:after="0" w:afterAutospacing="0" w:line="360" w:lineRule="auto"/>
        <w:ind w:left="556" w:right="0"/>
        <w:jc w:val="both"/>
      </w:pPr>
      <w:r>
        <w:rPr>
          <w:rFonts w:hint="default" w:ascii="Times New Roman" w:hAnsi="Times New Roman" w:eastAsia="Helvetica" w:cs="Times New Roman"/>
          <w:color w:val="333333"/>
          <w:sz w:val="28"/>
          <w:szCs w:val="28"/>
        </w:rPr>
        <w:t>④</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健康管理：对参检教职工提供相应的健康管理建议，专家现场答疑；</w:t>
      </w:r>
    </w:p>
    <w:p>
      <w:pPr>
        <w:pStyle w:val="2"/>
        <w:keepNext w:val="0"/>
        <w:keepLines w:val="0"/>
        <w:widowControl/>
        <w:suppressLineNumbers w:val="0"/>
        <w:spacing w:before="0" w:beforeAutospacing="0" w:after="0" w:afterAutospacing="0" w:line="360" w:lineRule="auto"/>
        <w:ind w:left="556" w:right="0"/>
        <w:jc w:val="both"/>
      </w:pPr>
      <w:r>
        <w:rPr>
          <w:rFonts w:hint="default" w:ascii="Times New Roman" w:hAnsi="Times New Roman" w:eastAsia="Helvetica" w:cs="Times New Roman"/>
          <w:color w:val="333333"/>
          <w:sz w:val="28"/>
          <w:szCs w:val="28"/>
        </w:rPr>
        <w:t>⑤</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团检报告制作：根据学校参检人员排名前10位的阳性指标，给予分析，并给出建议，制作专门的团检分析报告。</w:t>
      </w:r>
    </w:p>
    <w:p>
      <w:pPr>
        <w:pStyle w:val="2"/>
        <w:keepNext w:val="0"/>
        <w:keepLines w:val="0"/>
        <w:widowControl/>
        <w:suppressLineNumbers w:val="0"/>
        <w:spacing w:before="0" w:beforeAutospacing="0" w:after="0" w:afterAutospacing="0" w:line="360" w:lineRule="auto"/>
        <w:ind w:left="556" w:right="0"/>
        <w:jc w:val="both"/>
      </w:pPr>
      <w:r>
        <w:rPr>
          <w:rFonts w:hint="default" w:ascii="Times New Roman" w:hAnsi="Times New Roman" w:eastAsia="Helvetica" w:cs="Times New Roman"/>
          <w:color w:val="333333"/>
          <w:sz w:val="28"/>
          <w:szCs w:val="28"/>
        </w:rPr>
        <w:t>⑥</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报告解读：可安排专家团队专场体检报告解读、咨询及健康辅导。</w:t>
      </w:r>
    </w:p>
    <w:p>
      <w:pPr>
        <w:pStyle w:val="2"/>
        <w:keepNext w:val="0"/>
        <w:keepLines w:val="0"/>
        <w:widowControl/>
        <w:suppressLineNumbers w:val="0"/>
        <w:spacing w:before="0" w:beforeAutospacing="0" w:after="0" w:afterAutospacing="0" w:line="360" w:lineRule="auto"/>
        <w:ind w:left="556" w:right="0"/>
        <w:jc w:val="both"/>
      </w:pPr>
      <w:r>
        <w:rPr>
          <w:rFonts w:hint="default" w:ascii="Times New Roman" w:hAnsi="Times New Roman" w:eastAsia="Helvetica" w:cs="Times New Roman"/>
          <w:color w:val="333333"/>
          <w:sz w:val="28"/>
          <w:szCs w:val="28"/>
        </w:rPr>
        <w:t>⑦</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健康讲座：根据学校需要，提供检后健康讲座，促进教职工的健康意识。 </w:t>
      </w:r>
    </w:p>
    <w:p>
      <w:pPr>
        <w:pStyle w:val="2"/>
        <w:keepNext w:val="0"/>
        <w:keepLines w:val="0"/>
        <w:widowControl/>
        <w:suppressLineNumbers w:val="0"/>
        <w:spacing w:before="0" w:beforeAutospacing="0" w:after="0" w:afterAutospacing="0" w:line="360" w:lineRule="auto"/>
        <w:ind w:left="420" w:right="0"/>
        <w:jc w:val="both"/>
      </w:pPr>
      <w:bookmarkStart w:id="6" w:name="_Toc516042886"/>
      <w:bookmarkEnd w:id="6"/>
      <w:r>
        <w:rPr>
          <w:rStyle w:val="4"/>
          <w:rFonts w:hint="default" w:ascii="仿宋_GB2312" w:hAnsi="Times New Roman" w:eastAsia="仿宋_GB2312" w:cs="仿宋_GB2312"/>
          <w:b/>
          <w:color w:val="333333"/>
          <w:sz w:val="36"/>
          <w:szCs w:val="36"/>
        </w:rPr>
        <w:t>二、 体检前注意事项</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1.</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体检前三天请保持正常饮食和充足的睡眠，勿吸烟饮酒，避免剧烈运动。</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2.</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空腹进行采血和上腹部彩超检查，请在受检前禁食8-12小时，体检晨勿嚼口香糖。体检时间为早晨7:30－10：00（10点以后抽血可能影响体检结果）。</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3.</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需作前列腺、子宫附件超声检查者，请当天晨起尽量不解小便或抽血后饮白开水使膀胱充盈，以便检查。</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4.</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女性妇科检查及尿检应避开月经期。</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5.</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怀孕、可疑受孕者请预先告知医护人员，禁止做放射线检查、直肠指检、腔内超声及妇科检查等。</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6.</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孕前检查禁止做放射线检查。</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7.</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妇科检查仅限于已婚女性，若有性生活者要求进行妇科检查，必须由当事人签字确认。</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8.</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慢性病需长期服用药物者，请正常服用药物，以免造成疾病加重。</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9.</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体检当天应避免穿戴有金属饰品及印花的衣物（包括连衣裙和连裤袜），为了避免您的财物丢失请不要携带贵重物品参检。</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10.</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CT、核磁共振、心血管检查等特殊检查项目等候时间较长，请耐心等待。</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11.</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需做餐后2小时血糖者，请按要求进餐（即100g馒头，一杯白水）。从进食第一早餐开始计算时间，餐后2小时进行检测。已确诊糖尿病者：正常进食早餐，餐后2小时检测随机血糖。</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12.</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体检过程中如有不适，请及时告知医护人员，暂停检查，待身体恢复正常后再继续检查。</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13.</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体检过程中如有任何困难和疑问请与导检护士联系。</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14.</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xml:space="preserve"> 检查完毕，请及时将体检“指引单”交回服务台。 </w:t>
      </w:r>
    </w:p>
    <w:p>
      <w:pPr>
        <w:pStyle w:val="2"/>
        <w:keepNext w:val="0"/>
        <w:keepLines w:val="0"/>
        <w:widowControl/>
        <w:suppressLineNumbers w:val="0"/>
        <w:spacing w:before="150" w:beforeAutospacing="0" w:after="150" w:afterAutospacing="0" w:line="360" w:lineRule="auto"/>
        <w:ind w:left="420" w:right="150"/>
        <w:jc w:val="both"/>
        <w:rPr>
          <w:rFonts w:hint="default" w:ascii="Times New Roman" w:hAnsi="Times New Roman" w:cs="Times New Roman"/>
          <w:color w:val="333333"/>
          <w:sz w:val="19"/>
          <w:szCs w:val="19"/>
        </w:rPr>
      </w:pPr>
      <w:r>
        <w:rPr>
          <w:rFonts w:hint="eastAsia" w:ascii="宋体" w:hAnsi="宋体" w:eastAsia="宋体" w:cs="宋体"/>
          <w:color w:val="333333"/>
          <w:sz w:val="28"/>
          <w:szCs w:val="28"/>
        </w:rPr>
        <w:t>15.</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请您认真对待医生的建议，及时复查、随诊或进一步检查。</w:t>
      </w:r>
    </w:p>
    <w:p>
      <w:pPr>
        <w:pStyle w:val="2"/>
        <w:keepNext w:val="0"/>
        <w:keepLines w:val="0"/>
        <w:widowControl/>
        <w:suppressLineNumbers w:val="0"/>
        <w:spacing w:before="150" w:beforeAutospacing="0" w:after="150" w:afterAutospacing="0" w:line="360" w:lineRule="auto"/>
        <w:ind w:left="420" w:right="150"/>
        <w:jc w:val="both"/>
      </w:pPr>
      <w:r>
        <w:rPr>
          <w:rFonts w:hint="eastAsia" w:ascii="宋体" w:hAnsi="宋体" w:eastAsia="宋体" w:cs="宋体"/>
          <w:color w:val="333333"/>
          <w:sz w:val="28"/>
          <w:szCs w:val="28"/>
        </w:rPr>
        <w:t>16.</w:t>
      </w:r>
      <w:r>
        <w:rPr>
          <w:rFonts w:hint="default" w:ascii="Times New Roman" w:hAnsi="Times New Roman" w:eastAsia="宋体" w:cs="Times New Roman"/>
          <w:color w:val="333333"/>
          <w:sz w:val="13"/>
          <w:szCs w:val="13"/>
        </w:rPr>
        <w:t xml:space="preserve">      </w:t>
      </w:r>
      <w:r>
        <w:rPr>
          <w:rFonts w:hint="eastAsia" w:ascii="宋体" w:hAnsi="宋体" w:eastAsia="宋体" w:cs="宋体"/>
          <w:color w:val="333333"/>
          <w:sz w:val="28"/>
          <w:szCs w:val="28"/>
        </w:rPr>
        <w:t> 行动不便者请家属陪同参检。 </w:t>
      </w:r>
    </w:p>
    <w:p>
      <w:pPr>
        <w:pStyle w:val="2"/>
        <w:keepNext w:val="0"/>
        <w:keepLines w:val="0"/>
        <w:widowControl/>
        <w:suppressLineNumbers w:val="0"/>
        <w:spacing w:before="0" w:beforeAutospacing="0" w:after="0" w:afterAutospacing="0" w:line="360" w:lineRule="auto"/>
        <w:ind w:left="420" w:right="0"/>
        <w:jc w:val="both"/>
      </w:pPr>
      <w:bookmarkStart w:id="7" w:name="_Toc516042887"/>
      <w:bookmarkEnd w:id="7"/>
      <w:bookmarkStart w:id="8" w:name="_Toc26020"/>
      <w:bookmarkEnd w:id="8"/>
      <w:bookmarkStart w:id="9" w:name="_Toc477268657"/>
      <w:bookmarkEnd w:id="9"/>
      <w:bookmarkStart w:id="10" w:name="_Toc460763433"/>
      <w:bookmarkEnd w:id="10"/>
      <w:bookmarkStart w:id="11" w:name="_Toc17491"/>
      <w:bookmarkEnd w:id="11"/>
      <w:r>
        <w:rPr>
          <w:rStyle w:val="4"/>
          <w:rFonts w:hint="default" w:ascii="仿宋_GB2312" w:hAnsi="Times New Roman" w:eastAsia="仿宋_GB2312" w:cs="仿宋_GB2312"/>
          <w:b/>
          <w:color w:val="333333"/>
          <w:sz w:val="36"/>
          <w:szCs w:val="36"/>
        </w:rPr>
        <w:t>三、 健康管理服务方案（增值服务）</w:t>
      </w:r>
    </w:p>
    <w:p>
      <w:pPr>
        <w:pStyle w:val="2"/>
        <w:keepNext w:val="0"/>
        <w:keepLines w:val="0"/>
        <w:widowControl/>
        <w:suppressLineNumbers w:val="0"/>
        <w:spacing w:before="0" w:beforeAutospacing="0" w:after="0" w:afterAutospacing="0" w:line="360" w:lineRule="auto"/>
        <w:ind w:left="0" w:right="0" w:firstLine="420"/>
        <w:jc w:val="both"/>
      </w:pPr>
      <w:r>
        <w:rPr>
          <w:rFonts w:hint="eastAsia" w:ascii="宋体" w:hAnsi="宋体" w:eastAsia="宋体" w:cs="宋体"/>
          <w:color w:val="333333"/>
          <w:sz w:val="28"/>
          <w:szCs w:val="28"/>
        </w:rPr>
        <w:t>为了体现学校对职工的健康关爱，帮助学校掌握职工的健康状况，协助建立健康的生活及行为模式，附属医院体检科除了能提供完善的健康体检服务外，还可以提供优质的健康管理服务。</w:t>
      </w:r>
    </w:p>
    <w:p>
      <w:pPr>
        <w:pStyle w:val="2"/>
        <w:keepNext w:val="0"/>
        <w:keepLines w:val="0"/>
        <w:widowControl/>
        <w:suppressLineNumbers w:val="0"/>
        <w:spacing w:before="0" w:beforeAutospacing="0" w:after="0" w:afterAutospacing="0" w:line="360" w:lineRule="auto"/>
        <w:ind w:left="0" w:right="0" w:firstLine="420"/>
        <w:jc w:val="both"/>
      </w:pPr>
      <w:r>
        <w:rPr>
          <w:rFonts w:hint="eastAsia" w:ascii="宋体" w:hAnsi="宋体" w:eastAsia="宋体" w:cs="宋体"/>
          <w:color w:val="333333"/>
          <w:sz w:val="28"/>
          <w:szCs w:val="28"/>
        </w:rPr>
        <w:t>我院体检科的健康管理方案主要包括以下内容：</w:t>
      </w:r>
    </w:p>
    <w:p>
      <w:pPr>
        <w:pStyle w:val="2"/>
        <w:keepNext w:val="0"/>
        <w:keepLines w:val="0"/>
        <w:widowControl/>
        <w:numPr>
          <w:ilvl w:val="0"/>
          <w:numId w:val="1"/>
        </w:numPr>
        <w:suppressLineNumbers w:val="0"/>
        <w:spacing w:before="0" w:beforeAutospacing="0" w:after="0" w:afterAutospacing="0" w:line="360" w:lineRule="auto"/>
        <w:ind w:left="420" w:right="0"/>
        <w:jc w:val="both"/>
        <w:rPr>
          <w:rStyle w:val="4"/>
          <w:rFonts w:hint="default" w:ascii="方正楷体简体" w:hAnsi="方正楷体简体" w:eastAsia="方正楷体简体" w:cs="方正楷体简体"/>
          <w:b/>
          <w:color w:val="333333"/>
          <w:sz w:val="28"/>
          <w:szCs w:val="28"/>
        </w:rPr>
      </w:pPr>
      <w:r>
        <w:rPr>
          <w:rStyle w:val="4"/>
          <w:rFonts w:hint="default" w:ascii="Times New Roman" w:hAnsi="Times New Roman" w:eastAsia="Helvetica"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体检复查</w:t>
      </w:r>
    </w:p>
    <w:p>
      <w:pPr>
        <w:pStyle w:val="2"/>
        <w:keepNext w:val="0"/>
        <w:keepLines w:val="0"/>
        <w:widowControl/>
        <w:numPr>
          <w:ilvl w:val="0"/>
          <w:numId w:val="0"/>
        </w:numPr>
        <w:suppressLineNumbers w:val="0"/>
        <w:spacing w:before="0" w:beforeAutospacing="0" w:after="0" w:afterAutospacing="0" w:line="360" w:lineRule="auto"/>
        <w:ind w:left="0" w:leftChars="0" w:right="0" w:rightChars="0" w:firstLine="411" w:firstLineChars="147"/>
        <w:jc w:val="both"/>
      </w:pPr>
      <w:r>
        <w:rPr>
          <w:rFonts w:hint="eastAsia" w:ascii="宋体" w:hAnsi="宋体" w:eastAsia="宋体" w:cs="宋体"/>
          <w:color w:val="333333"/>
          <w:sz w:val="28"/>
          <w:szCs w:val="28"/>
        </w:rPr>
        <w:t>在体检中若发现重度异常指标，体检科将第一时间电话或以其他方式联系本人或体检负责人，通知该职工到体检科复查，并做好记录和随访。如需要，可为其提供本院就医“绿色通道”。</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Times New Roman" w:hAnsi="Times New Roman" w:eastAsia="Helvetica" w:cs="Times New Roman"/>
          <w:b/>
          <w:color w:val="333333"/>
          <w:sz w:val="31"/>
          <w:szCs w:val="31"/>
        </w:rPr>
        <w:t>2)</w:t>
      </w:r>
      <w:r>
        <w:rPr>
          <w:rStyle w:val="4"/>
          <w:rFonts w:hint="default" w:ascii="Times New Roman" w:hAnsi="Times New Roman" w:eastAsia="Helvetica"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体检报告及报告查询方式</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①</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体检报告：所有体检项目的数据都会在体检报告中显示。我们将根据体检结果，将发现的异常指标在体检报告中逐条详细解释，包括异常指标的临床意义，日常生活中注意事项，及时是否需要进一步检查，并给予相关医学专家的临床建议。</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②</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受检者在体检之后遇到任何问题需要进行健康咨询，均可采取</w:t>
      </w:r>
      <w:r>
        <w:rPr>
          <w:rFonts w:hint="default" w:ascii="Times New Roman" w:hAnsi="Times New Roman" w:eastAsia="宋体" w:cs="Times New Roman"/>
          <w:color w:val="333333"/>
          <w:sz w:val="19"/>
          <w:szCs w:val="19"/>
          <w:u w:val="single"/>
        </w:rPr>
        <w:t>电话咨询（咨询电话：86431147）</w:t>
      </w:r>
      <w:r>
        <w:rPr>
          <w:rFonts w:hint="eastAsia" w:ascii="宋体" w:hAnsi="宋体" w:eastAsia="宋体" w:cs="宋体"/>
          <w:color w:val="333333"/>
          <w:sz w:val="28"/>
          <w:szCs w:val="28"/>
        </w:rPr>
        <w:t>、</w:t>
      </w:r>
      <w:r>
        <w:rPr>
          <w:rFonts w:hint="default" w:ascii="Times New Roman" w:hAnsi="Times New Roman" w:eastAsia="宋体" w:cs="Times New Roman"/>
          <w:color w:val="333333"/>
          <w:sz w:val="19"/>
          <w:szCs w:val="19"/>
          <w:u w:val="single"/>
        </w:rPr>
        <w:t>现场咨询</w:t>
      </w:r>
      <w:r>
        <w:rPr>
          <w:rFonts w:hint="eastAsia" w:ascii="宋体" w:hAnsi="宋体" w:eastAsia="宋体" w:cs="宋体"/>
          <w:color w:val="333333"/>
          <w:sz w:val="28"/>
          <w:szCs w:val="28"/>
        </w:rPr>
        <w:t>、</w:t>
      </w:r>
      <w:r>
        <w:rPr>
          <w:rStyle w:val="4"/>
          <w:rFonts w:hint="default" w:ascii="方正楷体简体" w:hAnsi="方正楷体简体" w:eastAsia="方正楷体简体" w:cs="方正楷体简体"/>
          <w:b/>
          <w:color w:val="333333"/>
          <w:sz w:val="28"/>
          <w:szCs w:val="28"/>
        </w:rPr>
        <w:t>网络健康管理</w:t>
      </w:r>
      <w:r>
        <w:rPr>
          <w:rFonts w:hint="eastAsia" w:ascii="宋体" w:hAnsi="宋体" w:eastAsia="宋体" w:cs="宋体"/>
          <w:color w:val="333333"/>
          <w:sz w:val="28"/>
          <w:szCs w:val="28"/>
        </w:rPr>
        <w:t>等方式，我院体检科将提供热情服务。</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Times New Roman" w:hAnsi="Times New Roman" w:eastAsia="Helvetica" w:cs="Times New Roman"/>
          <w:b/>
          <w:color w:val="333333"/>
          <w:sz w:val="31"/>
          <w:szCs w:val="31"/>
        </w:rPr>
        <w:t>3)</w:t>
      </w:r>
      <w:r>
        <w:rPr>
          <w:rStyle w:val="4"/>
          <w:rFonts w:hint="default" w:ascii="Times New Roman" w:hAnsi="Times New Roman" w:eastAsia="Helvetica"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网络健康管理</w:t>
      </w:r>
    </w:p>
    <w:p>
      <w:pPr>
        <w:pStyle w:val="2"/>
        <w:keepNext w:val="0"/>
        <w:keepLines w:val="0"/>
        <w:widowControl/>
        <w:suppressLineNumbers w:val="0"/>
        <w:spacing w:before="0" w:beforeAutospacing="0" w:after="0" w:afterAutospacing="0" w:line="360" w:lineRule="auto"/>
        <w:ind w:left="420" w:right="0" w:firstLine="555"/>
        <w:jc w:val="both"/>
      </w:pPr>
      <w:r>
        <w:rPr>
          <w:rFonts w:hint="eastAsia" w:ascii="宋体" w:hAnsi="宋体" w:eastAsia="宋体" w:cs="宋体"/>
          <w:color w:val="333333"/>
          <w:sz w:val="28"/>
          <w:szCs w:val="28"/>
        </w:rPr>
        <w:t>参检人员可以通过关注微信公众号“成都大学附属医院健康管理中心”，或者手机下载APP“e健康”等多种形式实现以下功能：</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①</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 xml:space="preserve">在线查询体检结果及健康促进报告； </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②</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参加在线健康评估，健康促进；</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③</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获取健康知识宣教，提高健康意识。</w:t>
      </w:r>
    </w:p>
    <w:p>
      <w:pPr>
        <w:pStyle w:val="2"/>
        <w:keepNext w:val="0"/>
        <w:keepLines w:val="0"/>
        <w:widowControl/>
        <w:suppressLineNumbers w:val="0"/>
        <w:spacing w:before="0" w:beforeAutospacing="0" w:after="0" w:afterAutospacing="0" w:line="360" w:lineRule="auto"/>
        <w:ind w:left="420" w:right="0" w:firstLine="0"/>
        <w:jc w:val="both"/>
      </w:pPr>
      <w:r>
        <w:rPr>
          <w:rFonts w:hint="eastAsia" w:ascii="宋体" w:hAnsi="宋体" w:eastAsia="宋体" w:cs="宋体"/>
          <w:color w:val="333333"/>
          <w:sz w:val="28"/>
          <w:szCs w:val="28"/>
        </w:rPr>
        <w:t>（注：登录名为身份证号码，登录密码：123456，咨询电话：86431147）</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Times New Roman" w:hAnsi="Times New Roman" w:eastAsia="Helvetica" w:cs="Times New Roman"/>
          <w:b/>
          <w:color w:val="333333"/>
          <w:sz w:val="31"/>
          <w:szCs w:val="31"/>
        </w:rPr>
        <w:t>4)</w:t>
      </w:r>
      <w:r>
        <w:rPr>
          <w:rStyle w:val="4"/>
          <w:rFonts w:hint="default" w:ascii="Times New Roman" w:hAnsi="Times New Roman" w:eastAsia="Helvetica"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检后健康咨询</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①</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参检人员体检报告原则上统一送达学校，也可以根据需要自取或快递。所有参检人员体检结束后15个工作日出具</w:t>
      </w:r>
      <w:r>
        <w:rPr>
          <w:rStyle w:val="4"/>
          <w:rFonts w:hint="eastAsia" w:ascii="宋体" w:hAnsi="宋体" w:eastAsia="宋体" w:cs="宋体"/>
          <w:b/>
          <w:color w:val="333333"/>
          <w:sz w:val="28"/>
          <w:szCs w:val="28"/>
        </w:rPr>
        <w:t>“体检单位团检报告书”。</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②</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除个人体检报告及“体检单位团检报告”之外，我院体检科还</w:t>
      </w:r>
      <w:r>
        <w:rPr>
          <w:rStyle w:val="4"/>
          <w:rFonts w:hint="eastAsia" w:ascii="宋体" w:hAnsi="宋体" w:eastAsia="宋体" w:cs="宋体"/>
          <w:b/>
          <w:color w:val="333333"/>
          <w:sz w:val="28"/>
          <w:szCs w:val="28"/>
        </w:rPr>
        <w:t>免费提供优质的检后健康咨询服务</w:t>
      </w:r>
      <w:r>
        <w:rPr>
          <w:rFonts w:hint="eastAsia" w:ascii="宋体" w:hAnsi="宋体" w:eastAsia="宋体" w:cs="宋体"/>
          <w:color w:val="333333"/>
          <w:sz w:val="28"/>
          <w:szCs w:val="28"/>
        </w:rPr>
        <w:t>。并根据学校体检过程中的前10位异常发现，邀请本院的相关专业具有丰富临床经验的专家为贵单位进行健康咨询服务，个性化体检报告解读，并根据学校的需要进行健康知识讲座等。</w:t>
      </w:r>
    </w:p>
    <w:p>
      <w:pPr>
        <w:pStyle w:val="2"/>
        <w:keepNext w:val="0"/>
        <w:keepLines w:val="0"/>
        <w:widowControl/>
        <w:suppressLineNumbers w:val="0"/>
        <w:spacing w:before="0" w:beforeAutospacing="0" w:after="0" w:afterAutospacing="0" w:line="360" w:lineRule="auto"/>
        <w:ind w:left="420" w:right="0"/>
        <w:jc w:val="both"/>
      </w:pPr>
      <w:r>
        <w:rPr>
          <w:rFonts w:hint="default" w:ascii="Times New Roman" w:hAnsi="Times New Roman" w:eastAsia="Helvetica" w:cs="Times New Roman"/>
          <w:color w:val="333333"/>
          <w:sz w:val="31"/>
          <w:szCs w:val="31"/>
        </w:rPr>
        <w:t>③</w:t>
      </w:r>
      <w:r>
        <w:rPr>
          <w:rFonts w:hint="default" w:ascii="Times New Roman" w:hAnsi="Times New Roman" w:eastAsia="Helvetica" w:cs="Times New Roman"/>
          <w:color w:val="333333"/>
          <w:sz w:val="13"/>
          <w:szCs w:val="13"/>
        </w:rPr>
        <w:t xml:space="preserve">   </w:t>
      </w:r>
      <w:r>
        <w:rPr>
          <w:rFonts w:hint="eastAsia" w:ascii="宋体" w:hAnsi="宋体" w:eastAsia="宋体" w:cs="宋体"/>
          <w:color w:val="333333"/>
          <w:sz w:val="28"/>
          <w:szCs w:val="28"/>
        </w:rPr>
        <w:t>对于个别需要自取报告的人员，我院体检科可以在其到体检科取报告时安排专家给予体检报告解读。</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Times New Roman" w:hAnsi="Times New Roman" w:eastAsia="Helvetica" w:cs="Times New Roman"/>
          <w:b/>
          <w:color w:val="333333"/>
          <w:sz w:val="31"/>
          <w:szCs w:val="31"/>
        </w:rPr>
        <w:t>5)</w:t>
      </w:r>
      <w:r>
        <w:rPr>
          <w:rStyle w:val="4"/>
          <w:rFonts w:hint="default" w:ascii="Times New Roman" w:hAnsi="Times New Roman" w:eastAsia="Helvetica"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健康管理档案</w:t>
      </w:r>
    </w:p>
    <w:p>
      <w:pPr>
        <w:pStyle w:val="2"/>
        <w:keepNext w:val="0"/>
        <w:keepLines w:val="0"/>
        <w:widowControl/>
        <w:suppressLineNumbers w:val="0"/>
        <w:spacing w:before="0" w:beforeAutospacing="0" w:after="0" w:afterAutospacing="0" w:line="360" w:lineRule="auto"/>
        <w:ind w:left="0" w:right="0"/>
        <w:jc w:val="both"/>
      </w:pPr>
      <w:r>
        <w:rPr>
          <w:rFonts w:hint="eastAsia" w:ascii="宋体" w:hAnsi="宋体" w:eastAsia="宋体" w:cs="宋体"/>
          <w:color w:val="333333"/>
          <w:sz w:val="28"/>
          <w:szCs w:val="28"/>
        </w:rPr>
        <w:t>     我院可为贵单位建立健康管理档案，长期保留体检原始数据，为受检者的健康提供强有力的保障。并根据每个体检者的情况建立健康管理档案，方便对历次检查进行查询、对比、统计，能够为多次体检者提供更加个性化的体检建议和健康指导。</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Times New Roman" w:hAnsi="Times New Roman" w:eastAsia="Helvetica" w:cs="Times New Roman"/>
          <w:b/>
          <w:color w:val="333333"/>
          <w:sz w:val="31"/>
          <w:szCs w:val="31"/>
        </w:rPr>
        <w:t>6)</w:t>
      </w:r>
      <w:r>
        <w:rPr>
          <w:rStyle w:val="4"/>
          <w:rFonts w:hint="default" w:ascii="Times New Roman" w:hAnsi="Times New Roman" w:eastAsia="Helvetica"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检后就医“绿色通道”</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    针对有门诊就医、住院服务需要的体检客户，我院将给予其本院就医“绿色通道”，能帮其预约、挂号，</w:t>
      </w:r>
      <w:r>
        <w:rPr>
          <w:rStyle w:val="4"/>
          <w:rFonts w:hint="eastAsia" w:ascii="宋体" w:hAnsi="宋体" w:eastAsia="宋体" w:cs="宋体"/>
          <w:b/>
          <w:color w:val="333333"/>
          <w:sz w:val="28"/>
          <w:szCs w:val="28"/>
        </w:rPr>
        <w:t>联系就诊专家</w:t>
      </w:r>
      <w:r>
        <w:rPr>
          <w:rFonts w:hint="eastAsia" w:ascii="宋体" w:hAnsi="宋体" w:eastAsia="宋体" w:cs="宋体"/>
          <w:color w:val="333333"/>
          <w:sz w:val="28"/>
          <w:szCs w:val="28"/>
        </w:rPr>
        <w:t>，免去其排队挂号、</w:t>
      </w:r>
      <w:r>
        <w:rPr>
          <w:rStyle w:val="4"/>
          <w:rFonts w:hint="eastAsia" w:ascii="宋体" w:hAnsi="宋体" w:eastAsia="宋体" w:cs="宋体"/>
          <w:b/>
          <w:color w:val="333333"/>
          <w:sz w:val="28"/>
          <w:szCs w:val="28"/>
        </w:rPr>
        <w:t>住院就诊</w:t>
      </w:r>
      <w:r>
        <w:rPr>
          <w:rFonts w:hint="eastAsia" w:ascii="宋体" w:hAnsi="宋体" w:eastAsia="宋体" w:cs="宋体"/>
          <w:color w:val="333333"/>
          <w:sz w:val="28"/>
          <w:szCs w:val="28"/>
        </w:rPr>
        <w:t>的烦恼，</w:t>
      </w:r>
      <w:r>
        <w:rPr>
          <w:rStyle w:val="4"/>
          <w:rFonts w:hint="eastAsia" w:ascii="宋体" w:hAnsi="宋体" w:eastAsia="宋体" w:cs="宋体"/>
          <w:b/>
          <w:color w:val="333333"/>
          <w:sz w:val="28"/>
          <w:szCs w:val="28"/>
        </w:rPr>
        <w:t>实现从“体检-就诊-住院”的无缝衔接</w:t>
      </w:r>
      <w:r>
        <w:rPr>
          <w:rFonts w:hint="eastAsia" w:ascii="宋体" w:hAnsi="宋体" w:eastAsia="宋体" w:cs="宋体"/>
          <w:color w:val="333333"/>
          <w:sz w:val="28"/>
          <w:szCs w:val="28"/>
        </w:rPr>
        <w:t>。确保其能在最快的时间得到有效的治疗，保证该客户得到较满意的就医服务。</w:t>
      </w:r>
    </w:p>
    <w:p>
      <w:pPr>
        <w:pStyle w:val="2"/>
        <w:keepNext w:val="0"/>
        <w:keepLines w:val="0"/>
        <w:widowControl/>
        <w:suppressLineNumbers w:val="0"/>
        <w:spacing w:before="0" w:beforeAutospacing="0" w:after="0" w:afterAutospacing="0" w:line="360" w:lineRule="auto"/>
        <w:ind w:left="0" w:right="0" w:firstLine="555"/>
        <w:jc w:val="both"/>
      </w:pPr>
      <w:r>
        <w:rPr>
          <w:rFonts w:hint="eastAsia" w:ascii="宋体" w:hAnsi="宋体" w:eastAsia="宋体" w:cs="宋体"/>
          <w:color w:val="333333"/>
          <w:sz w:val="28"/>
          <w:szCs w:val="28"/>
        </w:rPr>
        <w:t>此外，我院还将对该客户的健康资料进行登记，以便后期随访等服务工作。必要时做好记录，提供个性化、专业化的优质服务。</w:t>
      </w:r>
    </w:p>
    <w:p>
      <w:pPr>
        <w:pStyle w:val="2"/>
        <w:keepNext w:val="0"/>
        <w:keepLines w:val="0"/>
        <w:widowControl/>
        <w:suppressLineNumbers w:val="0"/>
        <w:spacing w:before="0" w:beforeAutospacing="0" w:after="0" w:afterAutospacing="0" w:line="360" w:lineRule="auto"/>
        <w:ind w:left="420" w:right="0"/>
        <w:jc w:val="both"/>
      </w:pPr>
      <w:r>
        <w:rPr>
          <w:rStyle w:val="4"/>
          <w:rFonts w:hint="default" w:ascii="Times New Roman" w:hAnsi="Times New Roman" w:eastAsia="Helvetica" w:cs="Times New Roman"/>
          <w:b/>
          <w:color w:val="333333"/>
          <w:sz w:val="31"/>
          <w:szCs w:val="31"/>
        </w:rPr>
        <w:t>7)</w:t>
      </w:r>
      <w:r>
        <w:rPr>
          <w:rStyle w:val="4"/>
          <w:rFonts w:hint="default" w:ascii="Times New Roman" w:hAnsi="Times New Roman" w:eastAsia="Helvetica" w:cs="Times New Roman"/>
          <w:b w:val="0"/>
          <w:color w:val="333333"/>
          <w:sz w:val="13"/>
          <w:szCs w:val="13"/>
        </w:rPr>
        <w:t xml:space="preserve">     </w:t>
      </w:r>
      <w:r>
        <w:rPr>
          <w:rStyle w:val="4"/>
          <w:rFonts w:hint="default" w:ascii="方正楷体简体" w:hAnsi="方正楷体简体" w:eastAsia="方正楷体简体" w:cs="方正楷体简体"/>
          <w:b/>
          <w:color w:val="333333"/>
          <w:sz w:val="28"/>
          <w:szCs w:val="28"/>
        </w:rPr>
        <w:t>VIP健康管理</w:t>
      </w:r>
    </w:p>
    <w:p>
      <w:pPr>
        <w:pStyle w:val="2"/>
        <w:keepNext w:val="0"/>
        <w:keepLines w:val="0"/>
        <w:widowControl/>
        <w:suppressLineNumbers w:val="0"/>
        <w:spacing w:before="0" w:beforeAutospacing="0" w:after="0" w:afterAutospacing="0" w:line="360" w:lineRule="auto"/>
        <w:ind w:left="0" w:right="0" w:firstLine="420"/>
        <w:jc w:val="both"/>
      </w:pPr>
      <w:r>
        <w:rPr>
          <w:rFonts w:hint="eastAsia" w:ascii="宋体" w:hAnsi="宋体" w:eastAsia="宋体" w:cs="宋体"/>
          <w:color w:val="333333"/>
          <w:sz w:val="28"/>
          <w:szCs w:val="28"/>
        </w:rPr>
        <w:t>健康管理不仅仅只是体检一个方面，它是连续的、长期的，循环往复、始终贯穿的过程。健康管理可分为健康档案管理、健康体检管理、健康风险分析以及评估管理、生活方式管理、健康需求管理、健康知识管理、动态跟踪管理等八部分。</w:t>
      </w:r>
    </w:p>
    <w:p>
      <w:pPr>
        <w:pStyle w:val="2"/>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333333"/>
          <w:sz w:val="28"/>
          <w:szCs w:val="28"/>
        </w:rPr>
      </w:pPr>
      <w:r>
        <w:rPr>
          <w:rFonts w:hint="eastAsia" w:ascii="宋体" w:hAnsi="宋体" w:eastAsia="宋体" w:cs="宋体"/>
          <w:color w:val="333333"/>
          <w:sz w:val="28"/>
          <w:szCs w:val="28"/>
        </w:rPr>
        <w:t>为保障学校有特殊贡献的专家教授等特殊人才的身体健康，附属医院体检中心可以根据学校需要，为上述特殊人才制定更加科学化、个性化、专业化的健康管理方案，并进行针对性的健康管理。</w:t>
      </w:r>
      <w:bookmarkStart w:id="12" w:name="_Toc516042888"/>
      <w:bookmarkEnd w:id="12"/>
    </w:p>
    <w:p>
      <w:pPr>
        <w:pStyle w:val="2"/>
        <w:keepNext w:val="0"/>
        <w:keepLines w:val="0"/>
        <w:widowControl/>
        <w:suppressLineNumbers w:val="0"/>
        <w:spacing w:before="0" w:beforeAutospacing="0" w:after="0" w:afterAutospacing="0" w:line="360" w:lineRule="auto"/>
        <w:ind w:left="0" w:leftChars="0" w:right="0" w:firstLine="0" w:firstLineChars="0"/>
        <w:jc w:val="both"/>
      </w:pPr>
      <w:r>
        <w:rPr>
          <w:rStyle w:val="4"/>
          <w:rFonts w:hint="default" w:ascii="仿宋_GB2312" w:hAnsi="Times New Roman" w:eastAsia="仿宋_GB2312" w:cs="仿宋_GB2312"/>
          <w:b/>
          <w:color w:val="333333"/>
          <w:sz w:val="36"/>
          <w:szCs w:val="36"/>
        </w:rPr>
        <w:t>四、 服务承诺</w:t>
      </w:r>
    </w:p>
    <w:p>
      <w:pPr>
        <w:pStyle w:val="2"/>
        <w:keepNext w:val="0"/>
        <w:keepLines w:val="0"/>
        <w:widowControl/>
        <w:suppressLineNumbers w:val="0"/>
        <w:spacing w:before="0" w:beforeAutospacing="0" w:after="0" w:afterAutospacing="0" w:line="27" w:lineRule="atLeast"/>
        <w:ind w:left="0" w:right="0" w:firstLine="555"/>
        <w:jc w:val="both"/>
      </w:pPr>
      <w:r>
        <w:rPr>
          <w:rFonts w:hint="eastAsia" w:ascii="宋体" w:hAnsi="宋体" w:eastAsia="宋体" w:cs="宋体"/>
          <w:color w:val="333333"/>
          <w:sz w:val="28"/>
          <w:szCs w:val="28"/>
        </w:rPr>
        <w:t>为了维护体检人员的权益，确保体检质量，我院体检中心谨向学校做出以下郑重承诺：</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1．提供营养丰富的</w:t>
      </w:r>
      <w:r>
        <w:rPr>
          <w:rStyle w:val="4"/>
          <w:rFonts w:hint="eastAsia" w:ascii="宋体" w:hAnsi="宋体" w:eastAsia="宋体" w:cs="宋体"/>
          <w:b/>
          <w:color w:val="333333"/>
          <w:sz w:val="28"/>
          <w:szCs w:val="28"/>
        </w:rPr>
        <w:t>免费早餐</w:t>
      </w:r>
      <w:r>
        <w:rPr>
          <w:rFonts w:hint="eastAsia" w:ascii="宋体" w:hAnsi="宋体" w:eastAsia="宋体" w:cs="宋体"/>
          <w:color w:val="333333"/>
          <w:sz w:val="28"/>
          <w:szCs w:val="28"/>
        </w:rPr>
        <w:t>。</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2．具有独立的体检场地、能做到检患分离，避免交叉感染。</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3．提供舒适的检查空间，做到单独集中安排参检人员体检、避免长时间排队等候。</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4．体检前：</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提供各标准体检项目、体检注意事项、体检流程图及体检时间。</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5．体检中：</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1）提供</w:t>
      </w:r>
      <w:r>
        <w:rPr>
          <w:rStyle w:val="4"/>
          <w:rFonts w:hint="eastAsia" w:ascii="宋体" w:hAnsi="宋体" w:eastAsia="宋体" w:cs="宋体"/>
          <w:b/>
          <w:color w:val="333333"/>
          <w:sz w:val="28"/>
          <w:szCs w:val="28"/>
        </w:rPr>
        <w:t>专业导检服务</w:t>
      </w:r>
      <w:r>
        <w:rPr>
          <w:rFonts w:hint="eastAsia" w:ascii="宋体" w:hAnsi="宋体" w:eastAsia="宋体" w:cs="宋体"/>
          <w:color w:val="333333"/>
          <w:sz w:val="28"/>
          <w:szCs w:val="28"/>
        </w:rPr>
        <w:t>。</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2）在体检中若发现重度异常指标，体检科将第一时间电话或以其他方式联系本人或体检负责人，通知该职工到体检科复查，并做好记录和随访。如需要，可为其提供本院就医“绿色通道”。</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6．体检后：</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1）不仅能为参检人员提供具有专家作出专业化的治疗建议和生活指导的医学健康检查报告，还能为其</w:t>
      </w:r>
      <w:r>
        <w:rPr>
          <w:rStyle w:val="4"/>
          <w:rFonts w:hint="eastAsia" w:ascii="宋体" w:hAnsi="宋体" w:eastAsia="宋体" w:cs="宋体"/>
          <w:b/>
          <w:color w:val="333333"/>
          <w:sz w:val="28"/>
          <w:szCs w:val="28"/>
        </w:rPr>
        <w:t>建立健康档案</w:t>
      </w:r>
      <w:r>
        <w:rPr>
          <w:rFonts w:hint="eastAsia" w:ascii="宋体" w:hAnsi="宋体" w:eastAsia="宋体" w:cs="宋体"/>
          <w:color w:val="333333"/>
          <w:sz w:val="28"/>
          <w:szCs w:val="28"/>
        </w:rPr>
        <w:t>。</w:t>
      </w:r>
    </w:p>
    <w:p>
      <w:pPr>
        <w:pStyle w:val="2"/>
        <w:keepNext w:val="0"/>
        <w:keepLines w:val="0"/>
        <w:widowControl/>
        <w:suppressLineNumbers w:val="0"/>
        <w:spacing w:before="0" w:beforeAutospacing="0" w:after="0" w:afterAutospacing="0" w:line="27" w:lineRule="atLeast"/>
        <w:ind w:left="0" w:right="0" w:firstLine="0"/>
        <w:jc w:val="both"/>
      </w:pPr>
      <w:r>
        <w:rPr>
          <w:rFonts w:hint="eastAsia" w:ascii="宋体" w:hAnsi="宋体" w:eastAsia="宋体" w:cs="宋体"/>
          <w:color w:val="333333"/>
          <w:sz w:val="28"/>
          <w:szCs w:val="28"/>
        </w:rPr>
        <w:t>2）能根据单位参检人员的体检结果</w:t>
      </w:r>
      <w:r>
        <w:rPr>
          <w:rStyle w:val="4"/>
          <w:rFonts w:hint="eastAsia" w:ascii="宋体" w:hAnsi="宋体" w:eastAsia="宋体" w:cs="宋体"/>
          <w:b/>
          <w:color w:val="333333"/>
          <w:sz w:val="28"/>
          <w:szCs w:val="28"/>
        </w:rPr>
        <w:t>，制作团检分析报告</w:t>
      </w:r>
      <w:r>
        <w:rPr>
          <w:rFonts w:hint="eastAsia" w:ascii="宋体" w:hAnsi="宋体" w:eastAsia="宋体" w:cs="宋体"/>
          <w:color w:val="333333"/>
          <w:sz w:val="28"/>
          <w:szCs w:val="28"/>
        </w:rPr>
        <w:t>；并组织安排专家进行具有针对性的</w:t>
      </w:r>
      <w:r>
        <w:rPr>
          <w:rStyle w:val="4"/>
          <w:rFonts w:hint="eastAsia" w:ascii="宋体" w:hAnsi="宋体" w:eastAsia="宋体" w:cs="宋体"/>
          <w:b/>
          <w:color w:val="333333"/>
          <w:sz w:val="28"/>
          <w:szCs w:val="28"/>
        </w:rPr>
        <w:t>专题健康知识讲座及报告答疑</w:t>
      </w:r>
      <w:r>
        <w:rPr>
          <w:rFonts w:hint="eastAsia" w:ascii="宋体" w:hAnsi="宋体" w:eastAsia="宋体" w:cs="宋体"/>
          <w:color w:val="333333"/>
          <w:sz w:val="28"/>
          <w:szCs w:val="28"/>
        </w:rPr>
        <w:t>。</w:t>
      </w:r>
    </w:p>
    <w:p>
      <w:pPr>
        <w:pStyle w:val="2"/>
        <w:keepNext w:val="0"/>
        <w:keepLines w:val="0"/>
        <w:widowControl/>
        <w:suppressLineNumbers w:val="0"/>
        <w:spacing w:before="0" w:beforeAutospacing="0" w:after="0" w:afterAutospacing="0" w:line="27" w:lineRule="atLeast"/>
        <w:ind w:left="0" w:right="0" w:firstLine="0"/>
        <w:jc w:val="both"/>
        <w:rPr>
          <w:rFonts w:hint="eastAsia" w:ascii="宋体" w:hAnsi="宋体" w:eastAsia="宋体" w:cs="宋体"/>
          <w:color w:val="333333"/>
          <w:sz w:val="28"/>
          <w:szCs w:val="28"/>
        </w:rPr>
      </w:pPr>
      <w:r>
        <w:rPr>
          <w:rFonts w:hint="default" w:ascii="Times New Roman" w:hAnsi="Times New Roman" w:eastAsia="Helvetica" w:cs="Times New Roman"/>
          <w:color w:val="333333"/>
          <w:sz w:val="28"/>
          <w:szCs w:val="28"/>
        </w:rPr>
        <w:t>3</w:t>
      </w:r>
      <w:r>
        <w:rPr>
          <w:rFonts w:hint="eastAsia" w:ascii="宋体" w:hAnsi="宋体" w:eastAsia="宋体" w:cs="宋体"/>
          <w:color w:val="333333"/>
          <w:sz w:val="28"/>
          <w:szCs w:val="28"/>
        </w:rPr>
        <w:t>）及时将体检报告送达单位。</w:t>
      </w:r>
      <w:bookmarkStart w:id="13" w:name="_Toc516042889"/>
      <w:bookmarkEnd w:id="13"/>
    </w:p>
    <w:p>
      <w:pPr>
        <w:pStyle w:val="2"/>
        <w:keepNext w:val="0"/>
        <w:keepLines w:val="0"/>
        <w:widowControl/>
        <w:suppressLineNumbers w:val="0"/>
        <w:spacing w:before="0" w:beforeAutospacing="0" w:after="0" w:afterAutospacing="0" w:line="27" w:lineRule="atLeast"/>
        <w:ind w:left="0" w:right="0" w:firstLine="0"/>
        <w:jc w:val="both"/>
      </w:pPr>
      <w:bookmarkStart w:id="23" w:name="_GoBack"/>
      <w:bookmarkEnd w:id="23"/>
      <w:r>
        <w:rPr>
          <w:rStyle w:val="4"/>
          <w:rFonts w:hint="default" w:ascii="仿宋_GB2312" w:hAnsi="Times New Roman" w:eastAsia="仿宋_GB2312" w:cs="仿宋_GB2312"/>
          <w:b/>
          <w:color w:val="333333"/>
          <w:sz w:val="36"/>
          <w:szCs w:val="36"/>
        </w:rPr>
        <w:t>五、 体检服务项目</w:t>
      </w:r>
    </w:p>
    <w:tbl>
      <w:tblPr>
        <w:tblStyle w:val="11"/>
        <w:tblW w:w="833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5"/>
        <w:gridCol w:w="1317"/>
        <w:gridCol w:w="4034"/>
        <w:gridCol w:w="711"/>
        <w:gridCol w:w="840"/>
        <w:gridCol w:w="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blCellSpacing w:w="0" w:type="dxa"/>
        </w:trPr>
        <w:tc>
          <w:tcPr>
            <w:tcW w:w="8336" w:type="dxa"/>
            <w:gridSpan w:val="6"/>
            <w:tcBorders>
              <w:top w:val="single" w:color="DDDDDD" w:sz="6" w:space="0"/>
              <w:left w:val="single" w:color="DDDDDD" w:sz="6" w:space="0"/>
              <w:bottom w:val="single" w:color="DDDDDD" w:sz="6" w:space="0"/>
              <w:right w:val="single" w:color="DDDDDD"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36"/>
                <w:szCs w:val="36"/>
              </w:rPr>
              <w:t>成都大学2018年职工健康体检项目及意义</w:t>
            </w:r>
            <w:r>
              <w:rPr>
                <w:rStyle w:val="4"/>
                <w:rFonts w:hint="eastAsia" w:ascii="宋体" w:hAnsi="宋体" w:eastAsia="宋体" w:cs="宋体"/>
                <w:b/>
                <w:color w:val="333333"/>
                <w:sz w:val="22"/>
                <w:szCs w:val="22"/>
              </w:rPr>
              <w:t>（在职-40岁以下）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46"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体检项目和意义</w:t>
            </w:r>
          </w:p>
        </w:tc>
        <w:tc>
          <w:tcPr>
            <w:tcW w:w="2390" w:type="dxa"/>
            <w:gridSpan w:val="3"/>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体检价格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46"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男</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已婚女</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未婚女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餐</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前</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检</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查</w:t>
            </w: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抽血</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静脉采血</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9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男性全腹彩超</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筛查脂肪肝、肝胆肿瘤、胆结石、胆息肉、肾结石、肾肿瘤、肾积水、肾下垂、肾萎缩、膀胱结石、膀胱肿瘤、前列腺增生、肥大等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6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女性全腹彩超</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筛查脂肪肝、肝胆肿瘤、胆结石、胆息肉、肾结石、肾肿瘤、肾积水、肾下垂、肾萎缩、膀胱结石、膀胱肿瘤、子宫肌瘤、子宫癌、卵巢肿瘤等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血常规</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有无白血球过多、偏低，贫血、血小板异常等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肝功能（14项）</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评估肝脏功能状况</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肾功能（3项）</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评估肾脏功能状况</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空腹血糖</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诊断糖尿病的有效指标</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血脂（四项）</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心血管疾病的检测指标，有无高脂血症等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肿瘤标志物联检C12</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 早期辅助诊断相关肿瘤</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250</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250</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进餐</w:t>
            </w: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营养早餐</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牛奶（或豆浆）、稀饭、鸡蛋、馒头、蛋糕、</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5"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餐</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后</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检</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查</w:t>
            </w: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一般情况</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血压、身高、体重、体重指数、病史采集</w:t>
            </w:r>
          </w:p>
        </w:tc>
        <w:tc>
          <w:tcPr>
            <w:tcW w:w="711"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c>
          <w:tcPr>
            <w:tcW w:w="840"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c>
          <w:tcPr>
            <w:tcW w:w="839"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85"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体格检查</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包括体格检查内科，外科，眼科，耳鼻喉科以及特殊项目直肠指检、色觉检查、裂隙灯检查、间接鼻咽镜检查</w:t>
            </w:r>
          </w:p>
        </w:tc>
        <w:tc>
          <w:tcPr>
            <w:tcW w:w="711"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840"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83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胸部正位片</w:t>
            </w:r>
            <w:r>
              <w:rPr>
                <w:rFonts w:hint="eastAsia" w:ascii="宋体" w:hAnsi="宋体" w:eastAsia="宋体" w:cs="宋体"/>
                <w:color w:val="333333"/>
                <w:sz w:val="19"/>
                <w:szCs w:val="19"/>
              </w:rPr>
              <w:br w:type="textWrapping"/>
            </w:r>
            <w:r>
              <w:rPr>
                <w:rFonts w:hint="eastAsia" w:ascii="宋体" w:hAnsi="宋体" w:eastAsia="宋体" w:cs="宋体"/>
                <w:color w:val="333333"/>
                <w:sz w:val="19"/>
                <w:szCs w:val="19"/>
              </w:rPr>
              <w:t>  （不含胶片）</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了解肺部及胸腔情况，如肺炎、肺结核等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60</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60</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12导联心电图</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了解有无心肌缺血、心肌梗塞、心脏传导阻滞、心律失常等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甲状腺及颈部淋巴结彩超</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了解甲状腺的结构及血流情况等，排除甲状腺有无肿大、异常包块等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乳腺及腋下淋巴结彩超</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通过超声影像对乳房疾病进行诊断，了解有无乳腺增生症、乳腺囊肿、乳腺肿瘤等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妇科体格检查+宫颈液基细胞学检查</w:t>
            </w: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妇科体格检查：通过触诊和物理检查，了解女性的宫颈、阴道的基本情况及子宫、附件有无压痛、肿块等；</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13</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60" w:hRule="atLeast"/>
          <w:tblCellSpacing w:w="0" w:type="dxa"/>
        </w:trPr>
        <w:tc>
          <w:tcPr>
            <w:tcW w:w="595"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7"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403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宫颈液基细胞学检查：根据宫颈细胞学病理变化，及早发现有无宫颈炎、宫颈癌前病变、宫颈癌等（仅限有性生活史的女性检查）</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230</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94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建立健康档案，专家健康咨询，健康报告及报告袋</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blCellSpacing w:w="0" w:type="dxa"/>
        </w:trPr>
        <w:tc>
          <w:tcPr>
            <w:tcW w:w="5946"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单价合计</w:t>
            </w:r>
          </w:p>
        </w:tc>
        <w:tc>
          <w:tcPr>
            <w:tcW w:w="711"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801</w:t>
            </w:r>
          </w:p>
        </w:tc>
        <w:tc>
          <w:tcPr>
            <w:tcW w:w="8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1135</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892</w:t>
            </w:r>
          </w:p>
        </w:tc>
      </w:tr>
    </w:tbl>
    <w:p>
      <w:pPr>
        <w:pStyle w:val="2"/>
        <w:keepNext w:val="0"/>
        <w:keepLines w:val="0"/>
        <w:widowControl/>
        <w:suppressLineNumbers w:val="0"/>
        <w:spacing w:before="0" w:beforeAutospacing="0" w:after="0" w:afterAutospacing="0" w:line="27" w:lineRule="atLeast"/>
        <w:ind w:left="0" w:right="0"/>
        <w:jc w:val="both"/>
      </w:pPr>
      <w:r>
        <w:rPr>
          <w:rFonts w:eastAsia="Helvetica"/>
        </w:rPr>
        <w:t> </w:t>
      </w:r>
    </w:p>
    <w:tbl>
      <w:tblPr>
        <w:tblStyle w:val="11"/>
        <w:tblW w:w="833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3"/>
        <w:gridCol w:w="1319"/>
        <w:gridCol w:w="4083"/>
        <w:gridCol w:w="694"/>
        <w:gridCol w:w="819"/>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6" w:hRule="atLeast"/>
          <w:tblCellSpacing w:w="0" w:type="dxa"/>
        </w:trPr>
        <w:tc>
          <w:tcPr>
            <w:tcW w:w="8336" w:type="dxa"/>
            <w:gridSpan w:val="6"/>
            <w:tcBorders>
              <w:top w:val="single" w:color="DDDDDD" w:sz="6" w:space="0"/>
              <w:left w:val="single" w:color="DDDDDD" w:sz="6" w:space="0"/>
              <w:bottom w:val="single" w:color="DDDDDD" w:sz="6" w:space="0"/>
              <w:right w:val="single" w:color="DDDDDD"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36"/>
                <w:szCs w:val="36"/>
              </w:rPr>
              <w:t>成都大学2018年健康体检项目及意义</w:t>
            </w:r>
            <w:r>
              <w:rPr>
                <w:rFonts w:hint="default" w:ascii="Times New Roman" w:hAnsi="Times New Roman" w:eastAsia="Helvetica" w:cs="Times New Roman"/>
                <w:color w:val="333333"/>
                <w:sz w:val="22"/>
                <w:szCs w:val="22"/>
              </w:rPr>
              <w:t>（在职-40岁以上基础项）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blCellSpacing w:w="0" w:type="dxa"/>
        </w:trPr>
        <w:tc>
          <w:tcPr>
            <w:tcW w:w="600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体检项目和意义</w:t>
            </w:r>
          </w:p>
        </w:tc>
        <w:tc>
          <w:tcPr>
            <w:tcW w:w="2331" w:type="dxa"/>
            <w:gridSpan w:val="3"/>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体检价格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05" w:hRule="atLeast"/>
          <w:tblCellSpacing w:w="0" w:type="dxa"/>
        </w:trPr>
        <w:tc>
          <w:tcPr>
            <w:tcW w:w="600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男</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已婚女</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未婚女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65" w:hRule="atLeast"/>
          <w:tblCellSpacing w:w="0" w:type="dxa"/>
        </w:trPr>
        <w:tc>
          <w:tcPr>
            <w:tcW w:w="603" w:type="dxa"/>
            <w:vMerge w:val="restart"/>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餐</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前</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检</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查</w:t>
            </w: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抽血</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静脉采血</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85" w:hRule="atLeast"/>
          <w:tblCellSpacing w:w="0" w:type="dxa"/>
        </w:trPr>
        <w:tc>
          <w:tcPr>
            <w:tcW w:w="603"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男性全腹彩超</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筛查脂肪肝、肝胆肿瘤、胆结石、胆息肉、肾结石、肾肿瘤、肾积水、肾下垂、肾萎缩、膀胱结石、膀胱肿瘤、前列腺增生、肥大等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45" w:hRule="atLeast"/>
          <w:tblCellSpacing w:w="0" w:type="dxa"/>
        </w:trPr>
        <w:tc>
          <w:tcPr>
            <w:tcW w:w="603"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女性全腹彩超</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筛查脂肪肝、肝胆肿瘤、胆结石、胆息肉、肾结石、肾肿瘤、肾积水、肾下垂、肾萎缩、膀胱结石、膀胱肿瘤、子宫肌瘤、子宫癌、卵巢肿瘤等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80" w:hRule="atLeast"/>
          <w:tblCellSpacing w:w="0" w:type="dxa"/>
        </w:trPr>
        <w:tc>
          <w:tcPr>
            <w:tcW w:w="603"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血常规</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有无白血球过多、偏低，贫血、血小板异常等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blCellSpacing w:w="0" w:type="dxa"/>
        </w:trPr>
        <w:tc>
          <w:tcPr>
            <w:tcW w:w="603"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肝功能（14项）</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评估肝脏功能状况</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603"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19"/>
                <w:szCs w:val="19"/>
              </w:rPr>
              <w:t>肾功能（3项）</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评估肾脏功能状况</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65" w:hRule="atLeast"/>
          <w:tblCellSpacing w:w="0" w:type="dxa"/>
        </w:trPr>
        <w:tc>
          <w:tcPr>
            <w:tcW w:w="603"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空腹血糖</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诊断糖尿病的有效指标</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603"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血脂（四项）</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心血管疾病的检测指标，有无高脂血症等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blCellSpacing w:w="0" w:type="dxa"/>
        </w:trPr>
        <w:tc>
          <w:tcPr>
            <w:tcW w:w="603"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进餐</w:t>
            </w: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营养早餐</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牛奶（或豆浆）、稀饭、鸡蛋、馒头、蛋糕、</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blCellSpacing w:w="0" w:type="dxa"/>
        </w:trPr>
        <w:tc>
          <w:tcPr>
            <w:tcW w:w="603"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餐</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后</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检</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查</w:t>
            </w: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一般情况</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血压、身高、体重、体重指数、病史采集</w:t>
            </w:r>
          </w:p>
        </w:tc>
        <w:tc>
          <w:tcPr>
            <w:tcW w:w="694"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c>
          <w:tcPr>
            <w:tcW w:w="819"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c>
          <w:tcPr>
            <w:tcW w:w="818"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50" w:hRule="atLeast"/>
          <w:tblCellSpacing w:w="0" w:type="dxa"/>
        </w:trPr>
        <w:tc>
          <w:tcPr>
            <w:tcW w:w="603"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体格检查</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包括体格检查内科，外科，眼科，耳鼻喉科以及特殊项目直肠指检、色觉检查、裂隙灯检查、间接鼻咽镜检查</w:t>
            </w:r>
          </w:p>
        </w:tc>
        <w:tc>
          <w:tcPr>
            <w:tcW w:w="694"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81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818"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45" w:hRule="atLeast"/>
          <w:tblCellSpacing w:w="0" w:type="dxa"/>
        </w:trPr>
        <w:tc>
          <w:tcPr>
            <w:tcW w:w="603"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19"/>
                <w:szCs w:val="19"/>
              </w:rPr>
              <w:t>12导联心电图</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了解有无心肌缺血、心肌梗塞、心脏传导阻滞、心律失常等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35" w:hRule="atLeast"/>
          <w:tblCellSpacing w:w="0" w:type="dxa"/>
        </w:trPr>
        <w:tc>
          <w:tcPr>
            <w:tcW w:w="603"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甲状腺及颈部淋巴结彩超</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了解甲状腺的结构及血流情况等，排除甲状腺有无肿大、异常包块等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50" w:hRule="atLeast"/>
          <w:tblCellSpacing w:w="0" w:type="dxa"/>
        </w:trPr>
        <w:tc>
          <w:tcPr>
            <w:tcW w:w="603"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乳腺及腋下淋巴结彩超</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通过超声影像对乳房疾病进行诊断，了解有无乳腺增生症、乳腺囊肿、乳腺肿瘤等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05" w:hRule="atLeast"/>
          <w:tblCellSpacing w:w="0" w:type="dxa"/>
        </w:trPr>
        <w:tc>
          <w:tcPr>
            <w:tcW w:w="603"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妇科体格检查+宫颈液基细胞学检查</w:t>
            </w: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妇科体格检查：通过触诊和物理检查，了解女性的宫颈、阴道的基本情况及子宫、附件有无压痛、肿块等；</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13</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00" w:hRule="atLeast"/>
          <w:tblCellSpacing w:w="0" w:type="dxa"/>
        </w:trPr>
        <w:tc>
          <w:tcPr>
            <w:tcW w:w="603"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319"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4083"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宫颈液基细胞学检查：根据宫颈细胞学病理变化，及早发现有无宫颈炎、宫颈癌前病变、宫颈癌等（仅限有性生活史的女性检查）</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230</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6005"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建立健康档案，专家健康咨询，健康报告及报告袋</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0" w:hRule="atLeast"/>
          <w:tblCellSpacing w:w="0" w:type="dxa"/>
        </w:trPr>
        <w:tc>
          <w:tcPr>
            <w:tcW w:w="6005"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单价合计</w:t>
            </w:r>
          </w:p>
        </w:tc>
        <w:tc>
          <w:tcPr>
            <w:tcW w:w="69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491</w:t>
            </w:r>
          </w:p>
        </w:tc>
        <w:tc>
          <w:tcPr>
            <w:tcW w:w="81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825</w:t>
            </w:r>
          </w:p>
        </w:tc>
        <w:tc>
          <w:tcPr>
            <w:tcW w:w="81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582</w:t>
            </w:r>
          </w:p>
        </w:tc>
      </w:tr>
    </w:tbl>
    <w:p>
      <w:pPr>
        <w:pStyle w:val="2"/>
        <w:keepNext w:val="0"/>
        <w:keepLines w:val="0"/>
        <w:widowControl/>
        <w:suppressLineNumbers w:val="0"/>
        <w:spacing w:before="0" w:beforeAutospacing="0" w:after="0" w:afterAutospacing="0" w:line="27" w:lineRule="atLeast"/>
        <w:ind w:left="0" w:right="0"/>
        <w:jc w:val="both"/>
      </w:pPr>
      <w:bookmarkStart w:id="14" w:name="_Toc460763437"/>
      <w:bookmarkEnd w:id="14"/>
      <w:bookmarkStart w:id="15" w:name="_Toc457332811"/>
      <w:bookmarkEnd w:id="15"/>
      <w:bookmarkStart w:id="16" w:name="_Toc8004"/>
      <w:bookmarkEnd w:id="16"/>
      <w:bookmarkStart w:id="17" w:name="_Toc15343"/>
      <w:bookmarkEnd w:id="17"/>
      <w:bookmarkStart w:id="18" w:name="_Toc14020"/>
      <w:bookmarkEnd w:id="18"/>
      <w:bookmarkStart w:id="19" w:name="_Toc6462"/>
      <w:bookmarkEnd w:id="19"/>
      <w:bookmarkStart w:id="20" w:name="_Toc477268659"/>
      <w:bookmarkEnd w:id="20"/>
      <w:r>
        <w:rPr>
          <w:rStyle w:val="4"/>
          <w:rFonts w:hint="default" w:ascii="方正楷体简体" w:hAnsi="方正楷体简体" w:eastAsia="方正楷体简体" w:cs="方正楷体简体"/>
          <w:b/>
          <w:color w:val="333333"/>
          <w:sz w:val="28"/>
          <w:szCs w:val="28"/>
        </w:rPr>
        <w:t> </w:t>
      </w:r>
    </w:p>
    <w:tbl>
      <w:tblPr>
        <w:tblStyle w:val="11"/>
        <w:tblW w:w="833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241"/>
        <w:gridCol w:w="1210"/>
        <w:gridCol w:w="5416"/>
        <w:gridCol w:w="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6" w:hRule="atLeast"/>
          <w:tblCellSpacing w:w="0" w:type="dxa"/>
        </w:trPr>
        <w:tc>
          <w:tcPr>
            <w:tcW w:w="8336" w:type="dxa"/>
            <w:gridSpan w:val="5"/>
            <w:tcBorders>
              <w:top w:val="single" w:color="DDDDDD" w:sz="6" w:space="0"/>
              <w:left w:val="single" w:color="DDDDDD" w:sz="6" w:space="0"/>
              <w:bottom w:val="single" w:color="DDDDDD" w:sz="6" w:space="0"/>
              <w:right w:val="single" w:color="DDDDDD"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2175"/>
              <w:jc w:val="both"/>
              <w:textAlignment w:val="center"/>
            </w:pPr>
            <w:r>
              <w:rPr>
                <w:rStyle w:val="4"/>
                <w:rFonts w:hint="eastAsia" w:ascii="宋体" w:hAnsi="宋体" w:eastAsia="宋体" w:cs="宋体"/>
                <w:b/>
                <w:color w:val="333333"/>
                <w:sz w:val="36"/>
                <w:szCs w:val="36"/>
              </w:rPr>
              <w:t>在职教职工（40岁以上）自选套餐项目及意义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8336" w:type="dxa"/>
            <w:gridSpan w:val="5"/>
            <w:tcBorders>
              <w:top w:val="nil"/>
              <w:left w:val="nil"/>
              <w:bottom w:val="single" w:color="000000" w:sz="6" w:space="0"/>
              <w:right w:val="nil"/>
            </w:tcBorders>
            <w:shd w:val="clear" w:color="auto" w:fill="FFFFFF"/>
            <w:tcMar>
              <w:top w:w="15" w:type="dxa"/>
              <w:left w:w="15" w:type="dxa"/>
              <w:bottom w:w="15" w:type="dxa"/>
              <w:right w:w="15"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630"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自选套餐1</w:t>
            </w: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项目</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意义</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胸部正位片</w:t>
            </w:r>
            <w:r>
              <w:rPr>
                <w:rFonts w:hint="eastAsia" w:ascii="宋体" w:hAnsi="宋体" w:eastAsia="宋体" w:cs="宋体"/>
                <w:color w:val="333333"/>
                <w:sz w:val="19"/>
                <w:szCs w:val="19"/>
              </w:rPr>
              <w:br w:type="textWrapping"/>
            </w:r>
            <w:r>
              <w:rPr>
                <w:rFonts w:hint="eastAsia" w:ascii="宋体" w:hAnsi="宋体" w:eastAsia="宋体" w:cs="宋体"/>
                <w:color w:val="333333"/>
                <w:sz w:val="19"/>
                <w:szCs w:val="19"/>
              </w:rPr>
              <w:t>  （不含胶片）</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了解肺部及胸腔情况，如肺炎、肺结核等</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15" w:hRule="atLeast"/>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肿瘤标志物</w:t>
            </w:r>
            <w:r>
              <w:rPr>
                <w:rFonts w:hint="eastAsia" w:ascii="宋体" w:hAnsi="宋体" w:eastAsia="宋体" w:cs="宋体"/>
                <w:color w:val="333333"/>
                <w:sz w:val="19"/>
                <w:szCs w:val="19"/>
              </w:rPr>
              <w:br w:type="textWrapping"/>
            </w:r>
            <w:r>
              <w:rPr>
                <w:rFonts w:hint="eastAsia" w:ascii="宋体" w:hAnsi="宋体" w:eastAsia="宋体" w:cs="宋体"/>
                <w:color w:val="333333"/>
                <w:sz w:val="19"/>
                <w:szCs w:val="19"/>
              </w:rPr>
              <w:t>  联检C12</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肿瘤指标物异常增高可以尽早发现肿瘤提供线索</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10" w:hRule="atLeast"/>
          <w:tblCellSpacing w:w="0" w:type="dxa"/>
        </w:trPr>
        <w:tc>
          <w:tcPr>
            <w:tcW w:w="630"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颈动脉彩超</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了解血管内中膜是否增厚、有无斑块、是否有血管狭窄及狭窄程度、有无闭塞等详细情况, 并能进行准确的测量及定位, 特别是可检测早期动脉粥样硬化病变的存在，对预防缺血性脑卒中有重要意义</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8336" w:type="dxa"/>
            <w:gridSpan w:val="5"/>
            <w:tcBorders>
              <w:top w:val="nil"/>
              <w:left w:val="nil"/>
              <w:bottom w:val="single" w:color="000000" w:sz="6" w:space="0"/>
              <w:right w:val="nil"/>
            </w:tcBorders>
            <w:shd w:val="clear" w:color="auto" w:fill="FFFFFF"/>
            <w:tcMar>
              <w:top w:w="15" w:type="dxa"/>
              <w:left w:w="15" w:type="dxa"/>
              <w:bottom w:w="15" w:type="dxa"/>
              <w:right w:w="15"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630" w:type="dxa"/>
            <w:vMerge w:val="restart"/>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自选套餐2</w:t>
            </w: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项目</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意义</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95" w:hRule="atLeast"/>
          <w:tblCellSpacing w:w="0" w:type="dxa"/>
        </w:trPr>
        <w:tc>
          <w:tcPr>
            <w:tcW w:w="630"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胸部低剂量螺旋CT</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了解肺部及胸腔情况，如肺炎、肺结核等，筛查早期肺癌最简便、精确的手段之一</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tblCellSpacing w:w="0" w:type="dxa"/>
        </w:trPr>
        <w:tc>
          <w:tcPr>
            <w:tcW w:w="630" w:type="dxa"/>
            <w:vMerge w:val="continue"/>
            <w:tcBorders>
              <w:top w:val="nil"/>
              <w:left w:val="single" w:color="000000" w:sz="6" w:space="0"/>
              <w:bottom w:val="nil"/>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肿瘤标志物</w:t>
            </w:r>
            <w:r>
              <w:rPr>
                <w:rFonts w:hint="eastAsia" w:ascii="宋体" w:hAnsi="宋体" w:eastAsia="宋体" w:cs="宋体"/>
                <w:color w:val="333333"/>
                <w:sz w:val="19"/>
                <w:szCs w:val="19"/>
              </w:rPr>
              <w:br w:type="textWrapping"/>
            </w:r>
            <w:r>
              <w:rPr>
                <w:rFonts w:hint="eastAsia" w:ascii="宋体" w:hAnsi="宋体" w:eastAsia="宋体" w:cs="宋体"/>
                <w:color w:val="333333"/>
                <w:sz w:val="19"/>
                <w:szCs w:val="19"/>
              </w:rPr>
              <w:t>  联检C12</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肿瘤指标物异常增高可以尽早发现肿瘤提供线索</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tblCellSpacing w:w="0" w:type="dxa"/>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c>
          <w:tcPr>
            <w:tcW w:w="1451" w:type="dxa"/>
            <w:gridSpan w:val="2"/>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小便常规</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辅助诊断泌尿系统疾病</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blCellSpacing w:w="0" w:type="dxa"/>
        </w:trPr>
        <w:tc>
          <w:tcPr>
            <w:tcW w:w="8336" w:type="dxa"/>
            <w:gridSpan w:val="5"/>
            <w:tcBorders>
              <w:top w:val="nil"/>
              <w:left w:val="nil"/>
              <w:bottom w:val="single" w:color="000000" w:sz="6" w:space="0"/>
              <w:right w:val="nil"/>
            </w:tcBorders>
            <w:shd w:val="clear" w:color="auto" w:fill="FFFFFF"/>
            <w:tcMar>
              <w:top w:w="15" w:type="dxa"/>
              <w:left w:w="15" w:type="dxa"/>
              <w:bottom w:w="15" w:type="dxa"/>
              <w:right w:w="15"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871" w:type="dxa"/>
            <w:gridSpan w:val="2"/>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自选套餐3</w:t>
            </w:r>
          </w:p>
        </w:tc>
        <w:tc>
          <w:tcPr>
            <w:tcW w:w="12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项目</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意义</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871"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胸部正位片</w:t>
            </w:r>
            <w:r>
              <w:rPr>
                <w:rFonts w:hint="eastAsia" w:ascii="宋体" w:hAnsi="宋体" w:eastAsia="宋体" w:cs="宋体"/>
                <w:color w:val="333333"/>
                <w:sz w:val="19"/>
                <w:szCs w:val="19"/>
              </w:rPr>
              <w:br w:type="textWrapping"/>
            </w:r>
            <w:r>
              <w:rPr>
                <w:rFonts w:hint="eastAsia" w:ascii="宋体" w:hAnsi="宋体" w:eastAsia="宋体" w:cs="宋体"/>
                <w:color w:val="333333"/>
                <w:sz w:val="19"/>
                <w:szCs w:val="19"/>
              </w:rPr>
              <w:t>  （不含胶片）</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了解肺部及胸腔情况，如肺炎、肺结核等</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40" w:hRule="atLeast"/>
          <w:tblCellSpacing w:w="0" w:type="dxa"/>
        </w:trPr>
        <w:tc>
          <w:tcPr>
            <w:tcW w:w="871"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颈动脉彩超</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了解血管内中膜是否增厚、有无斑块、是否有血管狭窄及狭窄程度、有无闭塞等详细情况, 并能进行准确的测量及定位, 特别是可检测早期动脉粥样硬化病变的存在，对预防缺血性脑卒中有重要意义</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85" w:hRule="atLeast"/>
          <w:tblCellSpacing w:w="0" w:type="dxa"/>
        </w:trPr>
        <w:tc>
          <w:tcPr>
            <w:tcW w:w="871"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骨密度</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诊断骨质疏松，评价骨折风险</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tblCellSpacing w:w="0" w:type="dxa"/>
        </w:trPr>
        <w:tc>
          <w:tcPr>
            <w:tcW w:w="871" w:type="dxa"/>
            <w:gridSpan w:val="2"/>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1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糖化血红蛋白</w:t>
            </w:r>
          </w:p>
        </w:tc>
        <w:tc>
          <w:tcPr>
            <w:tcW w:w="5416"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检测糖化血红蛋白对高血糖，尤其在血糖和尿糖波动较大时有特殊诊断意义；反映近2-3个月血糖的平均水平；</w:t>
            </w:r>
          </w:p>
        </w:tc>
        <w:tc>
          <w:tcPr>
            <w:tcW w:w="839"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0" w:hRule="atLeast"/>
          <w:tblCellSpacing w:w="0" w:type="dxa"/>
        </w:trPr>
        <w:tc>
          <w:tcPr>
            <w:tcW w:w="63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c>
          <w:tcPr>
            <w:tcW w:w="241"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c>
          <w:tcPr>
            <w:tcW w:w="1210"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c>
          <w:tcPr>
            <w:tcW w:w="5416"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c>
          <w:tcPr>
            <w:tcW w:w="839" w:type="dxa"/>
            <w:tcBorders>
              <w:top w:val="nil"/>
              <w:left w:val="nil"/>
              <w:bottom w:val="nil"/>
              <w:right w:val="nil"/>
            </w:tcBorders>
            <w:shd w:val="clear" w:color="auto" w:fill="FFFFFF"/>
            <w:tcMar>
              <w:top w:w="75" w:type="dxa"/>
              <w:left w:w="150" w:type="dxa"/>
              <w:bottom w:w="75" w:type="dxa"/>
              <w:right w:w="150" w:type="dxa"/>
            </w:tcMar>
            <w:vAlign w:val="center"/>
          </w:tcPr>
          <w:p>
            <w:pPr>
              <w:keepNext w:val="0"/>
              <w:keepLines w:val="0"/>
              <w:widowControl/>
              <w:suppressLineNumbers w:val="0"/>
              <w:spacing w:line="27" w:lineRule="atLeast"/>
              <w:jc w:val="both"/>
              <w:rPr>
                <w:rFonts w:hint="default" w:ascii="Times New Roman" w:hAnsi="Times New Roman" w:eastAsia="Helvetica" w:cs="Times New Roman"/>
                <w:color w:val="333333"/>
                <w:sz w:val="19"/>
                <w:szCs w:val="19"/>
              </w:rPr>
            </w:pPr>
          </w:p>
        </w:tc>
      </w:tr>
    </w:tbl>
    <w:p>
      <w:pPr>
        <w:pStyle w:val="2"/>
        <w:keepNext w:val="0"/>
        <w:keepLines w:val="0"/>
        <w:widowControl/>
        <w:suppressLineNumbers w:val="0"/>
        <w:spacing w:before="0" w:beforeAutospacing="0" w:after="0" w:afterAutospacing="0" w:line="27" w:lineRule="atLeast"/>
        <w:ind w:left="0" w:right="0"/>
        <w:jc w:val="both"/>
      </w:pPr>
      <w:r>
        <w:rPr>
          <w:rFonts w:hint="default" w:ascii="方正楷体简体" w:hAnsi="方正楷体简体" w:eastAsia="方正楷体简体" w:cs="方正楷体简体"/>
          <w:color w:val="333333"/>
          <w:sz w:val="19"/>
          <w:szCs w:val="19"/>
        </w:rPr>
        <w:t> </w:t>
      </w:r>
    </w:p>
    <w:tbl>
      <w:tblPr>
        <w:tblStyle w:val="11"/>
        <w:tblW w:w="833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41"/>
        <w:gridCol w:w="1264"/>
        <w:gridCol w:w="4264"/>
        <w:gridCol w:w="688"/>
        <w:gridCol w:w="812"/>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286" w:hRule="atLeast"/>
          <w:tblCellSpacing w:w="0" w:type="dxa"/>
        </w:trPr>
        <w:tc>
          <w:tcPr>
            <w:tcW w:w="8336" w:type="dxa"/>
            <w:gridSpan w:val="6"/>
            <w:tcBorders>
              <w:top w:val="single" w:color="DDDDDD" w:sz="6" w:space="0"/>
              <w:left w:val="single" w:color="DDDDDD" w:sz="6" w:space="0"/>
              <w:bottom w:val="single" w:color="DDDDDD" w:sz="6" w:space="0"/>
              <w:right w:val="single" w:color="DDDDDD"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36"/>
                <w:szCs w:val="36"/>
              </w:rPr>
              <w:t>成都大学2018年职工健康体检项目及意义</w:t>
            </w:r>
            <w:r>
              <w:rPr>
                <w:rStyle w:val="4"/>
                <w:rFonts w:hint="eastAsia" w:ascii="宋体" w:hAnsi="宋体" w:eastAsia="宋体" w:cs="宋体"/>
                <w:b/>
                <w:color w:val="333333"/>
                <w:sz w:val="22"/>
                <w:szCs w:val="22"/>
              </w:rPr>
              <w:t>（退休）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blCellSpacing w:w="0" w:type="dxa"/>
        </w:trPr>
        <w:tc>
          <w:tcPr>
            <w:tcW w:w="6069"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体检项目和意义</w:t>
            </w:r>
          </w:p>
        </w:tc>
        <w:tc>
          <w:tcPr>
            <w:tcW w:w="2267" w:type="dxa"/>
            <w:gridSpan w:val="3"/>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体检价格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5" w:hRule="atLeast"/>
          <w:tblCellSpacing w:w="0" w:type="dxa"/>
        </w:trPr>
        <w:tc>
          <w:tcPr>
            <w:tcW w:w="6069"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男</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已婚女</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2"/>
                <w:szCs w:val="22"/>
              </w:rPr>
              <w:t>未婚女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40" w:hRule="atLeast"/>
          <w:tblCellSpacing w:w="0" w:type="dxa"/>
        </w:trPr>
        <w:tc>
          <w:tcPr>
            <w:tcW w:w="541"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餐</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前</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检</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查</w:t>
            </w: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抽血</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静脉采血</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45"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男性全腹彩超</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筛查脂肪肝、肝胆肿瘤、胆结石、胆息肉、肾结石、肾肿瘤、肾积水、肾下垂、肾萎缩、膀胱结石、膀胱肿瘤、前列腺增生、肥大等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05"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女性全腹彩超</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筛查脂肪肝、肝胆肿瘤、胆结石、胆息肉、肾结石、肾肿瘤、肾积水、肾下垂、肾萎缩、膀胱结石、膀胱肿瘤、子宫肌瘤、子宫癌、卵巢肿瘤等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血常规</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有无白血球过多、偏低，贫血、血小板异常等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肝功能（14项）</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评估肝脏功能状况</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80"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肾功能（</w:t>
            </w:r>
            <w:r>
              <w:rPr>
                <w:rFonts w:hint="default" w:ascii="Times New Roman" w:hAnsi="Times New Roman" w:eastAsia="Helvetica" w:cs="Times New Roman"/>
                <w:color w:val="333333"/>
                <w:sz w:val="19"/>
                <w:szCs w:val="19"/>
              </w:rPr>
              <w:t>3</w:t>
            </w:r>
            <w:r>
              <w:rPr>
                <w:rFonts w:hint="eastAsia" w:ascii="宋体" w:hAnsi="宋体" w:eastAsia="宋体" w:cs="宋体"/>
                <w:color w:val="333333"/>
                <w:sz w:val="19"/>
                <w:szCs w:val="19"/>
              </w:rPr>
              <w:t>项）</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评估肾脏功能状况</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空腹血糖</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诊断糖尿病的有效指标</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血脂（四项）</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心血管疾病的检测指标，有无高脂血症等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肿瘤标志物联检C12</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 早期辅助诊断相关肿瘤</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250</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250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25" w:hRule="atLeast"/>
          <w:tblCellSpacing w:w="0" w:type="dxa"/>
        </w:trPr>
        <w:tc>
          <w:tcPr>
            <w:tcW w:w="541"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Style w:val="4"/>
                <w:rFonts w:hint="eastAsia" w:ascii="宋体" w:hAnsi="宋体" w:eastAsia="宋体" w:cs="宋体"/>
                <w:b/>
                <w:color w:val="333333"/>
                <w:sz w:val="24"/>
                <w:szCs w:val="24"/>
              </w:rPr>
              <w:t>进餐</w:t>
            </w: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营养早餐</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牛奶（或豆浆）、稀饭、鸡蛋、馒头、蛋糕、</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541" w:type="dxa"/>
            <w:vMerge w:val="restart"/>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7" w:lineRule="atLeast"/>
              <w:ind w:left="0" w:right="0"/>
              <w:jc w:val="both"/>
              <w:textAlignment w:val="center"/>
            </w:pPr>
            <w:r>
              <w:rPr>
                <w:rStyle w:val="4"/>
                <w:rFonts w:hint="eastAsia" w:ascii="宋体" w:hAnsi="宋体" w:eastAsia="宋体" w:cs="宋体"/>
                <w:b/>
                <w:color w:val="333333"/>
                <w:sz w:val="24"/>
                <w:szCs w:val="24"/>
              </w:rPr>
              <w:t>餐</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后</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检</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xml:space="preserve">  </w:t>
            </w:r>
            <w:r>
              <w:rPr>
                <w:rStyle w:val="4"/>
                <w:rFonts w:hint="eastAsia" w:ascii="宋体" w:hAnsi="宋体" w:eastAsia="宋体" w:cs="宋体"/>
                <w:b/>
                <w:color w:val="333333"/>
                <w:sz w:val="24"/>
                <w:szCs w:val="24"/>
              </w:rPr>
              <w:br w:type="textWrapping"/>
            </w:r>
            <w:r>
              <w:rPr>
                <w:rStyle w:val="4"/>
                <w:rFonts w:hint="eastAsia" w:ascii="宋体" w:hAnsi="宋体" w:eastAsia="宋体" w:cs="宋体"/>
                <w:b/>
                <w:color w:val="333333"/>
                <w:sz w:val="24"/>
                <w:szCs w:val="24"/>
              </w:rPr>
              <w:t>  查</w:t>
            </w: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一般情况</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血压、身高、体重、体重指数、病史采集</w:t>
            </w:r>
          </w:p>
        </w:tc>
        <w:tc>
          <w:tcPr>
            <w:tcW w:w="688"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c>
          <w:tcPr>
            <w:tcW w:w="812"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c>
          <w:tcPr>
            <w:tcW w:w="767"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95"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体格检查</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包括体格检查内科，外科，眼科，耳鼻喉科以及特殊项目直肠指检、色觉检查、裂隙灯检查、间接鼻咽镜检查</w:t>
            </w:r>
          </w:p>
        </w:tc>
        <w:tc>
          <w:tcPr>
            <w:tcW w:w="688"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812"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767"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胸部正位片</w:t>
            </w:r>
            <w:r>
              <w:rPr>
                <w:rFonts w:hint="eastAsia" w:ascii="宋体" w:hAnsi="宋体" w:eastAsia="宋体" w:cs="宋体"/>
                <w:color w:val="333333"/>
                <w:sz w:val="19"/>
                <w:szCs w:val="19"/>
              </w:rPr>
              <w:br w:type="textWrapping"/>
            </w:r>
            <w:r>
              <w:rPr>
                <w:rFonts w:hint="eastAsia" w:ascii="宋体" w:hAnsi="宋体" w:eastAsia="宋体" w:cs="宋体"/>
                <w:color w:val="333333"/>
                <w:sz w:val="19"/>
                <w:szCs w:val="19"/>
              </w:rPr>
              <w:t>  （不含胶片）</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了解肺部及胸腔情况，如肺炎、肺结核等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60</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80"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19"/>
                <w:szCs w:val="19"/>
              </w:rPr>
              <w:t>12</w:t>
            </w:r>
            <w:r>
              <w:rPr>
                <w:rFonts w:hint="eastAsia" w:ascii="宋体" w:hAnsi="宋体" w:eastAsia="宋体" w:cs="宋体"/>
                <w:color w:val="333333"/>
                <w:sz w:val="19"/>
                <w:szCs w:val="19"/>
              </w:rPr>
              <w:t>导联心电图</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了解有无心肌缺血、心肌梗塞、心脏传导阻滞、心律失常等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86"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甲状腺及颈部淋巴结彩超</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了解甲状腺的结构及血流情况等，排除甲状腺有无肿大、异常包块等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0"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乳腺及腋下淋巴结彩超</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通过超声影像对乳房疾病进行诊断，了解有无乳腺增生症、乳腺囊肿、乳腺肿瘤等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10"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颈动脉彩超（8根）</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了解血管内中膜是否增厚、有无斑块、是否有血管狭窄及狭窄程度、有无闭塞等详细情况</w:t>
            </w:r>
            <w:r>
              <w:rPr>
                <w:rFonts w:hint="default" w:ascii="Times New Roman" w:hAnsi="Times New Roman" w:eastAsia="Helvetica" w:cs="Times New Roman"/>
                <w:color w:val="333333"/>
                <w:sz w:val="19"/>
                <w:szCs w:val="19"/>
              </w:rPr>
              <w:t xml:space="preserve">, </w:t>
            </w:r>
            <w:r>
              <w:rPr>
                <w:rFonts w:hint="eastAsia" w:ascii="宋体" w:hAnsi="宋体" w:eastAsia="宋体" w:cs="宋体"/>
                <w:color w:val="333333"/>
                <w:sz w:val="19"/>
                <w:szCs w:val="19"/>
              </w:rPr>
              <w:t>并能进行准确的测量及定位</w:t>
            </w:r>
            <w:r>
              <w:rPr>
                <w:rFonts w:hint="default" w:ascii="Times New Roman" w:hAnsi="Times New Roman" w:eastAsia="Helvetica" w:cs="Times New Roman"/>
                <w:color w:val="333333"/>
                <w:sz w:val="19"/>
                <w:szCs w:val="19"/>
              </w:rPr>
              <w:t xml:space="preserve">, </w:t>
            </w:r>
            <w:r>
              <w:rPr>
                <w:rFonts w:hint="eastAsia" w:ascii="宋体" w:hAnsi="宋体" w:eastAsia="宋体" w:cs="宋体"/>
                <w:color w:val="333333"/>
                <w:sz w:val="19"/>
                <w:szCs w:val="19"/>
              </w:rPr>
              <w:t>特别是可检测早期动脉粥样硬化病变的存在，对预防缺血性脑卒中有重要意义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220</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220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60"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vMerge w:val="restart"/>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妇科体格检查+宫颈液基细胞学检查</w:t>
            </w: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妇科体格检查：通过触诊和物理检查，了解女性的宫颈、阴道的基本情况及子宫、附件有无压痛、肿块等；</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13</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70" w:hRule="atLeast"/>
          <w:tblCellSpacing w:w="0" w:type="dxa"/>
        </w:trPr>
        <w:tc>
          <w:tcPr>
            <w:tcW w:w="541" w:type="dxa"/>
            <w:vMerge w:val="continue"/>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1264" w:type="dxa"/>
            <w:vMerge w:val="continue"/>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jc w:val="both"/>
              <w:rPr>
                <w:rFonts w:hint="default" w:ascii="Times New Roman" w:hAnsi="Times New Roman" w:eastAsia="Helvetica" w:cs="Times New Roman"/>
                <w:color w:val="333333"/>
                <w:sz w:val="19"/>
                <w:szCs w:val="19"/>
              </w:rPr>
            </w:pPr>
          </w:p>
        </w:tc>
        <w:tc>
          <w:tcPr>
            <w:tcW w:w="4264"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宫颈液基细胞学检查：根据宫颈细胞学病理变化，及早发现有无宫颈炎、宫颈癌前病变、宫颈癌等（仅限有性生活史的女性检查）</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230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30" w:hRule="atLeast"/>
          <w:tblCellSpacing w:w="0" w:type="dxa"/>
        </w:trPr>
        <w:tc>
          <w:tcPr>
            <w:tcW w:w="6069"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建立健康档案，专家健康咨询，健康报告及报告袋</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blCellSpacing w:w="0" w:type="dxa"/>
        </w:trPr>
        <w:tc>
          <w:tcPr>
            <w:tcW w:w="6069" w:type="dxa"/>
            <w:gridSpan w:val="3"/>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eastAsia" w:ascii="宋体" w:hAnsi="宋体" w:eastAsia="宋体" w:cs="宋体"/>
                <w:color w:val="333333"/>
                <w:sz w:val="19"/>
                <w:szCs w:val="19"/>
              </w:rPr>
              <w:t>单价合计</w:t>
            </w:r>
          </w:p>
        </w:tc>
        <w:tc>
          <w:tcPr>
            <w:tcW w:w="688"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1021</w:t>
            </w:r>
          </w:p>
        </w:tc>
        <w:tc>
          <w:tcPr>
            <w:tcW w:w="812"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1355</w:t>
            </w:r>
          </w:p>
        </w:tc>
        <w:tc>
          <w:tcPr>
            <w:tcW w:w="767"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textAlignment w:val="center"/>
            </w:pPr>
            <w:r>
              <w:rPr>
                <w:rFonts w:hint="default" w:ascii="Times New Roman" w:hAnsi="Times New Roman" w:eastAsia="Helvetica" w:cs="Times New Roman"/>
                <w:color w:val="333333"/>
                <w:sz w:val="22"/>
                <w:szCs w:val="22"/>
              </w:rPr>
              <w:t>1112</w:t>
            </w:r>
          </w:p>
        </w:tc>
      </w:tr>
    </w:tbl>
    <w:p>
      <w:pPr>
        <w:pStyle w:val="2"/>
        <w:keepNext w:val="0"/>
        <w:keepLines w:val="0"/>
        <w:widowControl/>
        <w:suppressLineNumbers w:val="0"/>
        <w:spacing w:before="0" w:beforeAutospacing="0" w:after="0" w:afterAutospacing="0" w:line="27" w:lineRule="atLeast"/>
        <w:ind w:left="0" w:right="0"/>
        <w:jc w:val="both"/>
      </w:pPr>
      <w:r>
        <w:rPr>
          <w:rFonts w:hint="default" w:ascii="方正楷体简体" w:hAnsi="方正楷体简体" w:eastAsia="方正楷体简体" w:cs="方正楷体简体"/>
          <w:color w:val="333333"/>
          <w:sz w:val="19"/>
          <w:szCs w:val="19"/>
        </w:rPr>
        <w:t> </w:t>
      </w:r>
    </w:p>
    <w:p>
      <w:pPr>
        <w:pStyle w:val="2"/>
        <w:keepNext w:val="0"/>
        <w:keepLines w:val="0"/>
        <w:widowControl/>
        <w:suppressLineNumbers w:val="0"/>
        <w:spacing w:before="0" w:beforeAutospacing="0" w:after="0" w:afterAutospacing="0" w:line="360" w:lineRule="auto"/>
        <w:ind w:left="0" w:right="0" w:firstLine="0"/>
        <w:jc w:val="both"/>
      </w:pPr>
      <w:r>
        <w:rPr>
          <w:rStyle w:val="4"/>
          <w:rFonts w:ascii="华文仿宋" w:hAnsi="华文仿宋" w:eastAsia="华文仿宋" w:cs="华文仿宋"/>
          <w:b/>
          <w:color w:val="333333"/>
          <w:sz w:val="36"/>
          <w:szCs w:val="36"/>
        </w:rPr>
        <w:t> </w:t>
      </w:r>
    </w:p>
    <w:p>
      <w:pPr>
        <w:pStyle w:val="2"/>
        <w:keepNext w:val="0"/>
        <w:keepLines w:val="0"/>
        <w:widowControl/>
        <w:suppressLineNumbers w:val="0"/>
        <w:spacing w:before="0" w:beforeAutospacing="0" w:after="0" w:afterAutospacing="0" w:line="360" w:lineRule="auto"/>
        <w:ind w:left="420" w:right="0" w:firstLine="0"/>
        <w:jc w:val="both"/>
      </w:pPr>
      <w:r>
        <w:rPr>
          <w:rStyle w:val="4"/>
          <w:rFonts w:hint="eastAsia" w:ascii="华文仿宋" w:hAnsi="华文仿宋" w:eastAsia="华文仿宋" w:cs="华文仿宋"/>
          <w:b/>
          <w:color w:val="333333"/>
          <w:sz w:val="36"/>
          <w:szCs w:val="36"/>
        </w:rPr>
        <w:t>备注：以上各年龄段所有体检项目折后费用 600元/人。</w:t>
      </w:r>
    </w:p>
    <w:p>
      <w:pPr>
        <w:pStyle w:val="2"/>
        <w:keepNext w:val="0"/>
        <w:keepLines w:val="0"/>
        <w:widowControl/>
        <w:suppressLineNumbers w:val="0"/>
        <w:spacing w:before="0" w:beforeAutospacing="0" w:after="0" w:afterAutospacing="0" w:line="360" w:lineRule="auto"/>
        <w:ind w:left="420" w:right="0" w:firstLine="0"/>
        <w:jc w:val="both"/>
      </w:pPr>
      <w:r>
        <w:rPr>
          <w:rStyle w:val="4"/>
          <w:rFonts w:hint="eastAsia" w:ascii="华文仿宋" w:hAnsi="华文仿宋" w:eastAsia="华文仿宋" w:cs="华文仿宋"/>
          <w:b/>
          <w:color w:val="333333"/>
          <w:sz w:val="36"/>
          <w:szCs w:val="36"/>
        </w:rPr>
        <w:t> </w:t>
      </w:r>
    </w:p>
    <w:p>
      <w:pPr>
        <w:pStyle w:val="2"/>
        <w:keepNext w:val="0"/>
        <w:keepLines w:val="0"/>
        <w:widowControl/>
        <w:suppressLineNumbers w:val="0"/>
        <w:spacing w:before="0" w:beforeAutospacing="0" w:after="0" w:afterAutospacing="0" w:line="360" w:lineRule="auto"/>
        <w:ind w:left="0" w:right="0" w:firstLine="0"/>
        <w:jc w:val="both"/>
      </w:pPr>
      <w:r>
        <w:rPr>
          <w:rStyle w:val="4"/>
          <w:rFonts w:hint="eastAsia" w:ascii="华文仿宋" w:hAnsi="华文仿宋" w:eastAsia="华文仿宋" w:cs="华文仿宋"/>
          <w:b/>
          <w:color w:val="333333"/>
          <w:sz w:val="36"/>
          <w:szCs w:val="36"/>
        </w:rPr>
        <w:t> </w:t>
      </w:r>
    </w:p>
    <w:p>
      <w:pPr>
        <w:pStyle w:val="2"/>
        <w:keepNext w:val="0"/>
        <w:keepLines w:val="0"/>
        <w:widowControl/>
        <w:suppressLineNumbers w:val="0"/>
        <w:spacing w:before="0" w:beforeAutospacing="0" w:after="0" w:afterAutospacing="0" w:line="360" w:lineRule="auto"/>
        <w:ind w:left="420" w:right="0"/>
        <w:jc w:val="both"/>
      </w:pPr>
      <w:bookmarkStart w:id="21" w:name="_Toc516042890"/>
      <w:bookmarkEnd w:id="21"/>
      <w:r>
        <w:rPr>
          <w:rStyle w:val="4"/>
          <w:rFonts w:hint="eastAsia" w:ascii="华文仿宋" w:hAnsi="华文仿宋" w:eastAsia="华文仿宋" w:cs="华文仿宋"/>
          <w:b/>
          <w:color w:val="333333"/>
          <w:sz w:val="36"/>
          <w:szCs w:val="36"/>
        </w:rPr>
        <w:t>六、</w:t>
      </w:r>
      <w:r>
        <w:rPr>
          <w:rStyle w:val="4"/>
          <w:rFonts w:hint="default" w:ascii="Times New Roman" w:hAnsi="Times New Roman" w:eastAsia="华文仿宋" w:cs="Times New Roman"/>
          <w:b w:val="0"/>
          <w:color w:val="333333"/>
          <w:sz w:val="13"/>
          <w:szCs w:val="13"/>
        </w:rPr>
        <w:t xml:space="preserve">  </w:t>
      </w:r>
      <w:r>
        <w:rPr>
          <w:rStyle w:val="4"/>
          <w:rFonts w:hint="eastAsia" w:ascii="华文仿宋" w:hAnsi="华文仿宋" w:eastAsia="华文仿宋" w:cs="华文仿宋"/>
          <w:b/>
          <w:color w:val="333333"/>
          <w:sz w:val="36"/>
          <w:szCs w:val="36"/>
        </w:rPr>
        <w:t>应急措施</w:t>
      </w:r>
    </w:p>
    <w:p>
      <w:pPr>
        <w:pStyle w:val="2"/>
        <w:keepNext w:val="0"/>
        <w:keepLines w:val="0"/>
        <w:widowControl/>
        <w:suppressLineNumbers w:val="0"/>
        <w:spacing w:before="0" w:beforeAutospacing="0" w:after="0" w:afterAutospacing="0" w:line="360" w:lineRule="auto"/>
        <w:ind w:left="0" w:right="0" w:firstLine="555"/>
        <w:jc w:val="both"/>
      </w:pPr>
      <w:r>
        <w:rPr>
          <w:rFonts w:hint="eastAsia" w:ascii="宋体" w:hAnsi="宋体" w:eastAsia="宋体" w:cs="宋体"/>
          <w:color w:val="333333"/>
          <w:sz w:val="28"/>
          <w:szCs w:val="28"/>
        </w:rPr>
        <w:t>确保整个体检过程能良好的进行，我院体检科有健全的健康检查应急预案，确保体检客户在体检过程中出现意外情况时，能过通过应急“绿色通道”得到及时的救援服务。 </w:t>
      </w:r>
    </w:p>
    <w:p>
      <w:pPr>
        <w:pStyle w:val="2"/>
        <w:keepNext w:val="0"/>
        <w:keepLines w:val="0"/>
        <w:widowControl/>
        <w:suppressLineNumbers w:val="0"/>
        <w:spacing w:before="0" w:beforeAutospacing="0" w:after="0" w:afterAutospacing="0" w:line="360" w:lineRule="auto"/>
        <w:ind w:left="420" w:right="0"/>
        <w:jc w:val="both"/>
      </w:pPr>
      <w:bookmarkStart w:id="22" w:name="_Toc516042891"/>
      <w:bookmarkEnd w:id="22"/>
      <w:r>
        <w:rPr>
          <w:rStyle w:val="4"/>
          <w:rFonts w:hint="eastAsia" w:ascii="华文仿宋" w:hAnsi="华文仿宋" w:eastAsia="华文仿宋" w:cs="华文仿宋"/>
          <w:b/>
          <w:color w:val="333333"/>
          <w:sz w:val="36"/>
          <w:szCs w:val="36"/>
        </w:rPr>
        <w:t>七、</w:t>
      </w:r>
      <w:r>
        <w:rPr>
          <w:rStyle w:val="4"/>
          <w:rFonts w:hint="default" w:ascii="Times New Roman" w:hAnsi="Times New Roman" w:eastAsia="华文仿宋" w:cs="Times New Roman"/>
          <w:b w:val="0"/>
          <w:color w:val="333333"/>
          <w:sz w:val="13"/>
          <w:szCs w:val="13"/>
        </w:rPr>
        <w:t xml:space="preserve">  </w:t>
      </w:r>
      <w:r>
        <w:rPr>
          <w:rStyle w:val="4"/>
          <w:rFonts w:hint="eastAsia" w:ascii="华文仿宋" w:hAnsi="华文仿宋" w:eastAsia="华文仿宋" w:cs="华文仿宋"/>
          <w:b/>
          <w:color w:val="333333"/>
          <w:sz w:val="36"/>
          <w:szCs w:val="36"/>
        </w:rPr>
        <w:t>成都大学附属医院地理位置及乘车线路</w:t>
      </w:r>
    </w:p>
    <w:p>
      <w:pPr>
        <w:pStyle w:val="2"/>
        <w:keepNext w:val="0"/>
        <w:keepLines w:val="0"/>
        <w:widowControl/>
        <w:suppressLineNumbers w:val="0"/>
        <w:spacing w:before="0" w:beforeAutospacing="0" w:after="0" w:afterAutospacing="0" w:line="168" w:lineRule="auto"/>
        <w:ind w:left="0" w:right="0"/>
        <w:jc w:val="both"/>
      </w:pPr>
      <w:r>
        <w:rPr>
          <w:rFonts w:hint="default" w:ascii="Times New Roman" w:hAnsi="Times New Roman" w:eastAsia="Helvetica" w:cs="Times New Roman"/>
          <w:color w:val="333333"/>
          <w:sz w:val="28"/>
          <w:szCs w:val="28"/>
        </w:rPr>
        <w:t xml:space="preserve">                                              </w:t>
      </w:r>
    </w:p>
    <w:p>
      <w:pPr>
        <w:pStyle w:val="2"/>
        <w:keepNext w:val="0"/>
        <w:keepLines w:val="0"/>
        <w:widowControl/>
        <w:suppressLineNumbers w:val="0"/>
        <w:spacing w:before="150" w:beforeAutospacing="0" w:after="150" w:afterAutospacing="0" w:line="27" w:lineRule="atLeast"/>
        <w:ind w:left="420" w:right="150"/>
        <w:jc w:val="both"/>
        <w:rPr>
          <w:rFonts w:hint="default" w:ascii="Times New Roman" w:hAnsi="Times New Roman" w:cs="Times New Roman"/>
          <w:color w:val="333333"/>
          <w:sz w:val="19"/>
          <w:szCs w:val="19"/>
        </w:rPr>
      </w:pPr>
      <w:r>
        <w:rPr>
          <w:rFonts w:ascii="Wingdings" w:hAnsi="Wingdings" w:eastAsia="Helvetica" w:cs="Wingdings"/>
          <w:color w:val="333333"/>
          <w:sz w:val="28"/>
          <w:szCs w:val="28"/>
        </w:rPr>
        <w:t>²</w:t>
      </w:r>
      <w:r>
        <w:rPr>
          <w:rFonts w:hint="default" w:ascii="Times New Roman" w:hAnsi="Times New Roman" w:eastAsia="Helvetica" w:cs="Times New Roman"/>
          <w:color w:val="333333"/>
          <w:sz w:val="13"/>
          <w:szCs w:val="13"/>
        </w:rPr>
        <w:t xml:space="preserve">  </w:t>
      </w:r>
      <w:r>
        <w:rPr>
          <w:rStyle w:val="4"/>
          <w:rFonts w:hint="eastAsia" w:ascii="宋体" w:hAnsi="宋体" w:eastAsia="宋体" w:cs="宋体"/>
          <w:b/>
          <w:color w:val="333333"/>
          <w:sz w:val="28"/>
          <w:szCs w:val="28"/>
        </w:rPr>
        <w:t xml:space="preserve">公交车 </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 xml:space="preserve">乘坐 802 路在“二环蓉北商贸大道口站”下车即达。 </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 xml:space="preserve">乘坐 57 路、73 路、98 路在“城北客运中心站”下车，向东步行约 50 米即到。 </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 xml:space="preserve">乘坐 11 路、36 路、59 路、86 路在“五块石商贸大道口”下车，向东步行约 200 米即到。 </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乘坐 2 路、9 路、15 路、16 路、17 路、24 路、27 路、28 路、34 路、50 路、 54 路、55 路、65 路、83 路、108 路、123 路、298 路通宵专线、396 路定制班车、 机场专线 2 号线在“火车北站公交站”下车，向西行约 400 米即到。</w:t>
      </w:r>
    </w:p>
    <w:p>
      <w:pPr>
        <w:pStyle w:val="2"/>
        <w:keepNext w:val="0"/>
        <w:keepLines w:val="0"/>
        <w:widowControl/>
        <w:suppressLineNumbers w:val="0"/>
        <w:spacing w:before="150" w:beforeAutospacing="0" w:after="150" w:afterAutospacing="0" w:line="27" w:lineRule="atLeast"/>
        <w:ind w:left="420" w:right="150"/>
        <w:jc w:val="both"/>
        <w:rPr>
          <w:rFonts w:hint="default" w:ascii="Times New Roman" w:hAnsi="Times New Roman" w:cs="Times New Roman"/>
          <w:color w:val="333333"/>
          <w:sz w:val="19"/>
          <w:szCs w:val="19"/>
        </w:rPr>
      </w:pPr>
      <w:r>
        <w:rPr>
          <w:rFonts w:hint="default" w:ascii="Wingdings" w:hAnsi="Wingdings" w:eastAsia="Helvetica" w:cs="Wingdings"/>
          <w:color w:val="333333"/>
          <w:sz w:val="28"/>
          <w:szCs w:val="28"/>
        </w:rPr>
        <w:t>²</w:t>
      </w:r>
      <w:r>
        <w:rPr>
          <w:rFonts w:hint="default" w:ascii="Times New Roman" w:hAnsi="Times New Roman" w:eastAsia="Helvetica" w:cs="Times New Roman"/>
          <w:color w:val="333333"/>
          <w:sz w:val="13"/>
          <w:szCs w:val="13"/>
        </w:rPr>
        <w:t xml:space="preserve">  </w:t>
      </w:r>
      <w:r>
        <w:rPr>
          <w:rStyle w:val="4"/>
          <w:rFonts w:hint="eastAsia" w:ascii="宋体" w:hAnsi="宋体" w:eastAsia="宋体" w:cs="宋体"/>
          <w:b/>
          <w:color w:val="333333"/>
          <w:sz w:val="28"/>
          <w:szCs w:val="28"/>
        </w:rPr>
        <w:t>快速公交车</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 xml:space="preserve">乘坐 K1 路、K1A 路在“商贸大道口站”下，出站后向东步行 200 米即到。 </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乘坐 K2 路、 K2A 路在“火车北站西站”下，出站后向西步行 200 米即到。</w:t>
      </w:r>
    </w:p>
    <w:p>
      <w:pPr>
        <w:pStyle w:val="2"/>
        <w:keepNext w:val="0"/>
        <w:keepLines w:val="0"/>
        <w:widowControl/>
        <w:suppressLineNumbers w:val="0"/>
        <w:spacing w:before="150" w:beforeAutospacing="0" w:after="150" w:afterAutospacing="0" w:line="27" w:lineRule="atLeast"/>
        <w:ind w:left="420" w:right="150"/>
        <w:jc w:val="both"/>
        <w:rPr>
          <w:rFonts w:hint="default" w:ascii="Times New Roman" w:hAnsi="Times New Roman" w:cs="Times New Roman"/>
          <w:color w:val="333333"/>
          <w:sz w:val="19"/>
          <w:szCs w:val="19"/>
        </w:rPr>
      </w:pPr>
      <w:r>
        <w:rPr>
          <w:rFonts w:hint="default" w:ascii="Wingdings" w:hAnsi="Wingdings" w:eastAsia="Helvetica" w:cs="Wingdings"/>
          <w:color w:val="333333"/>
          <w:sz w:val="28"/>
          <w:szCs w:val="28"/>
        </w:rPr>
        <w:t>²</w:t>
      </w:r>
      <w:r>
        <w:rPr>
          <w:rFonts w:hint="default" w:ascii="Times New Roman" w:hAnsi="Times New Roman" w:eastAsia="Helvetica" w:cs="Times New Roman"/>
          <w:color w:val="333333"/>
          <w:sz w:val="13"/>
          <w:szCs w:val="13"/>
        </w:rPr>
        <w:t xml:space="preserve">  </w:t>
      </w:r>
      <w:r>
        <w:rPr>
          <w:rStyle w:val="4"/>
          <w:rFonts w:hint="eastAsia" w:ascii="宋体" w:hAnsi="宋体" w:eastAsia="宋体" w:cs="宋体"/>
          <w:b/>
          <w:color w:val="333333"/>
          <w:sz w:val="28"/>
          <w:szCs w:val="28"/>
        </w:rPr>
        <w:t xml:space="preserve">地铁 </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乘坐地铁 1 号线在“火车北站”下车，出站后向西步行 300 米即到。</w:t>
      </w:r>
    </w:p>
    <w:p>
      <w:pPr>
        <w:pStyle w:val="2"/>
        <w:keepNext w:val="0"/>
        <w:keepLines w:val="0"/>
        <w:widowControl/>
        <w:suppressLineNumbers w:val="0"/>
        <w:spacing w:before="0" w:beforeAutospacing="0" w:after="0" w:afterAutospacing="0" w:line="27" w:lineRule="atLeast"/>
        <w:ind w:left="0" w:right="0"/>
        <w:jc w:val="both"/>
      </w:pPr>
      <w:r>
        <w:rPr>
          <w:rFonts w:hint="eastAsia" w:ascii="宋体" w:hAnsi="宋体" w:eastAsia="宋体" w:cs="宋体"/>
          <w:color w:val="333333"/>
          <w:sz w:val="28"/>
          <w:szCs w:val="28"/>
        </w:rPr>
        <w:t>乘坐地铁7号线在“北站西二路站”下车，出站后向东步行50米即到。</w:t>
      </w: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华文行楷">
    <w:panose1 w:val="02010800040101010101"/>
    <w:charset w:val="86"/>
    <w:family w:val="auto"/>
    <w:pitch w:val="default"/>
    <w:sig w:usb0="00000001" w:usb1="080F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36F1"/>
    <w:multiLevelType w:val="singleLevel"/>
    <w:tmpl w:val="1E6136F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75186"/>
    <w:rsid w:val="465706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50" w:beforeAutospacing="0" w:after="150" w:afterAutospacing="0" w:line="27" w:lineRule="atLeast"/>
      <w:ind w:left="150" w:right="150"/>
      <w:jc w:val="left"/>
    </w:pPr>
    <w:rPr>
      <w:rFonts w:hint="default" w:ascii="Times New Roman" w:hAnsi="Times New Roman" w:cs="Times New Roman"/>
      <w:color w:val="333333"/>
      <w:kern w:val="0"/>
      <w:sz w:val="19"/>
      <w:szCs w:val="19"/>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FF"/>
      <w:sz w:val="19"/>
      <w:szCs w:val="19"/>
      <w:u w:val="single"/>
    </w:rPr>
  </w:style>
  <w:style w:type="character" w:styleId="6">
    <w:name w:val="HTML Definition"/>
    <w:basedOn w:val="3"/>
    <w:qFormat/>
    <w:uiPriority w:val="0"/>
    <w:rPr>
      <w:i/>
    </w:rPr>
  </w:style>
  <w:style w:type="character" w:styleId="7">
    <w:name w:val="Hyperlink"/>
    <w:basedOn w:val="3"/>
    <w:qFormat/>
    <w:uiPriority w:val="0"/>
    <w:rPr>
      <w:color w:val="0000FF"/>
      <w:sz w:val="19"/>
      <w:szCs w:val="19"/>
      <w:u w:val="single"/>
    </w:rPr>
  </w:style>
  <w:style w:type="character" w:styleId="8">
    <w:name w:val="HTML Code"/>
    <w:basedOn w:val="3"/>
    <w:uiPriority w:val="0"/>
    <w:rPr>
      <w:rFonts w:hint="default" w:ascii="Consolas" w:hAnsi="Consolas" w:eastAsia="Consolas" w:cs="Consolas"/>
      <w:color w:val="C7254E"/>
      <w:sz w:val="21"/>
      <w:szCs w:val="21"/>
      <w:shd w:val="clear" w:fill="F9F2F4"/>
    </w:rPr>
  </w:style>
  <w:style w:type="character" w:styleId="9">
    <w:name w:val="HTML Keyboard"/>
    <w:basedOn w:val="3"/>
    <w:uiPriority w:val="0"/>
    <w:rPr>
      <w:rFonts w:hint="default" w:ascii="Consolas" w:hAnsi="Consolas" w:eastAsia="Consolas" w:cs="Consolas"/>
      <w:color w:val="FFFFFF"/>
      <w:sz w:val="21"/>
      <w:szCs w:val="21"/>
      <w:shd w:val="clear" w:fill="333333"/>
    </w:rPr>
  </w:style>
  <w:style w:type="character" w:styleId="10">
    <w:name w:val="HTML Sample"/>
    <w:basedOn w:val="3"/>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2018-12-20T03:32:48Z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