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20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b/>
          <w:sz w:val="24"/>
          <w:szCs w:val="24"/>
        </w:rPr>
        <w:t>—20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b/>
          <w:sz w:val="24"/>
          <w:szCs w:val="24"/>
        </w:rPr>
        <w:t>学年“五四”评选表彰工作的标准</w:t>
      </w:r>
    </w:p>
    <w:p>
      <w:pPr>
        <w:tabs>
          <w:tab w:val="left" w:pos="7403"/>
        </w:tabs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spacing w:line="560" w:lineRule="exact"/>
        <w:jc w:val="left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一、优秀共青团员及十佳共青团员评选条件</w:t>
      </w:r>
      <w:bookmarkStart w:id="0" w:name="_GoBack"/>
      <w:bookmarkEnd w:id="0"/>
    </w:p>
    <w:p>
      <w:pPr>
        <w:ind w:firstLine="720" w:firstLineChars="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1、遵守大学生行为准则和学校学生管理规定，行为举止文明，具有良好的道德品质，尊敬师长，诚实守信。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2、有一定的社会奉献意识，曾参与社会实践或青年志愿者服务。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3、模范执行团的纪律，履行团员义务，正确行使团员权利，积极参加团内各项活动，在各方面均能起带头作用。</w:t>
      </w:r>
    </w:p>
    <w:p>
      <w:pPr>
        <w:widowControl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4、拥有认真、端正的学习态度，成绩优异，期末考试各科成绩在同专业前百分之三十，且具备一定团的知识和业务知识。</w:t>
      </w:r>
    </w:p>
    <w:p>
      <w:pPr>
        <w:widowControl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5、坚持四项基本原则，拥护党的路线、方针、政策，热爱社会主义，热爱祖国，热爱集体，团结同事，具有良好的道德品质和文明风尚。</w:t>
      </w:r>
    </w:p>
    <w:p>
      <w:pPr>
        <w:widowControl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6、以身作则，遵纪守法，个人未受任何的团内、校内行政处分，没有旷课缺勤记录。</w:t>
      </w:r>
    </w:p>
    <w:p>
      <w:pPr>
        <w:widowControl/>
        <w:spacing w:line="560" w:lineRule="exact"/>
        <w:ind w:firstLine="720" w:firstLineChars="3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7、获此荣誉且特别优秀的学生，可推选参评同类校级“十佳”。</w:t>
      </w:r>
    </w:p>
    <w:p>
      <w:pPr>
        <w:widowControl/>
        <w:spacing w:line="560" w:lineRule="exact"/>
        <w:jc w:val="left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二、优秀共青团干部及十佳共青团干部评选条件</w:t>
      </w:r>
    </w:p>
    <w:p>
      <w:pPr>
        <w:widowControl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1、在具备优秀共青团员条件的基础上，必须在各级团组织中担任团干职务，且任职在一年以上（含一年），有较强的敬业精神，热爱团的工作。</w:t>
      </w:r>
    </w:p>
    <w:p>
      <w:pPr>
        <w:widowControl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2、能够积极主动、热心地为团员青年服务，积极、主动、创新地完成上级交给的工作任务。</w:t>
      </w:r>
    </w:p>
    <w:p>
      <w:pPr>
        <w:widowControl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3、被评选人积极参加学院组织的各项活动并且表现优异。</w:t>
      </w:r>
    </w:p>
    <w:p>
      <w:pPr>
        <w:widowControl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4、在青年学生中有较高的违心，切实起到骨干带头作用。</w:t>
      </w:r>
    </w:p>
    <w:p>
      <w:pPr>
        <w:widowControl/>
        <w:spacing w:line="56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5、满足以上条件且曾获其他校级及校级以上表彰的团干优先考虑。</w:t>
      </w:r>
    </w:p>
    <w:p>
      <w:pPr>
        <w:widowControl/>
        <w:spacing w:line="560" w:lineRule="exact"/>
        <w:ind w:firstLine="720" w:firstLineChars="3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6、获此荣誉且特别优秀的学生，可推选参评同类校级“十佳”。</w:t>
      </w:r>
    </w:p>
    <w:p>
      <w:pPr>
        <w:widowControl/>
        <w:spacing w:line="560" w:lineRule="exact"/>
        <w:jc w:val="left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三、十佳团支部书记评选条件</w:t>
      </w:r>
    </w:p>
    <w:p>
      <w:pPr>
        <w:widowControl/>
        <w:spacing w:line="56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支部获评五四红旗团支部。</w:t>
      </w:r>
    </w:p>
    <w:p>
      <w:pPr>
        <w:widowControl/>
        <w:spacing w:line="560" w:lineRule="exact"/>
        <w:jc w:val="left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四、五四红旗团支部评选条件</w:t>
      </w:r>
    </w:p>
    <w:p>
      <w:pPr>
        <w:widowControl/>
        <w:spacing w:line="56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1、班级团支部机构健全，能发挥积极的作用；</w:t>
      </w:r>
    </w:p>
    <w:p>
      <w:pPr>
        <w:widowControl/>
        <w:spacing w:line="56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2、团支部认真开展引导团员思想、服务团员成长工作；</w:t>
      </w:r>
    </w:p>
    <w:p>
      <w:pPr>
        <w:widowControl/>
        <w:spacing w:line="56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3、支部成员学习成绩整体良好，无违纪违法行为；</w:t>
      </w:r>
    </w:p>
    <w:p>
      <w:pPr>
        <w:widowControl/>
        <w:spacing w:line="56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4、积极开展各种具有特色的支部活动。</w:t>
      </w:r>
    </w:p>
    <w:p>
      <w:pPr>
        <w:spacing w:line="360" w:lineRule="auto"/>
        <w:rPr>
          <w:rFonts w:ascii="方正仿宋简体" w:hAnsi="方正仿宋简体" w:eastAsia="方正仿宋简体" w:cs="方正仿宋简体"/>
          <w:sz w:val="32"/>
          <w:szCs w:val="32"/>
        </w:rPr>
      </w:pPr>
    </w:p>
    <w:p>
      <w:pPr>
        <w:spacing w:line="360" w:lineRule="auto"/>
        <w:rPr>
          <w:rFonts w:ascii="方正仿宋简体" w:hAnsi="方正仿宋简体" w:eastAsia="方正仿宋简体" w:cs="方正仿宋简体"/>
          <w:sz w:val="32"/>
          <w:szCs w:val="32"/>
        </w:rPr>
      </w:pPr>
    </w:p>
    <w:p>
      <w:pPr>
        <w:spacing w:line="360" w:lineRule="auto"/>
        <w:rPr>
          <w:rFonts w:ascii="方正仿宋简体" w:hAnsi="方正仿宋简体" w:eastAsia="方正仿宋简体" w:cs="方正仿宋简体"/>
          <w:sz w:val="32"/>
          <w:szCs w:val="32"/>
        </w:rPr>
      </w:pPr>
    </w:p>
    <w:p>
      <w:pPr>
        <w:tabs>
          <w:tab w:val="left" w:pos="7403"/>
        </w:tabs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附件（二）：</w:t>
      </w:r>
    </w:p>
    <w:p>
      <w:pPr>
        <w:spacing w:line="360" w:lineRule="auto"/>
        <w:jc w:val="center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201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—20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学年“五四”评选表彰工作名额分配表</w:t>
      </w:r>
    </w:p>
    <w:tbl>
      <w:tblPr>
        <w:tblStyle w:val="3"/>
        <w:tblW w:w="7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团支部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注册团员人数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应分配优秀共青团员人数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实际分配优秀共青团员人数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应分配优秀共青团干部人数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实际分配优秀共青团干部人数</w:t>
            </w:r>
          </w:p>
        </w:tc>
        <w:tc>
          <w:tcPr>
            <w:tcW w:w="1066" w:type="dxa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15临床1支部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15临床2支部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16临床1支部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16临床2支部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16本护1支部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31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16本护2支部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31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16本护3支部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16本护4支部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29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16本护5支部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16本护6支部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30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16中外护理学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6" w:type="dxa"/>
          </w:tcPr>
          <w:p>
            <w:r>
              <w:rPr>
                <w:rFonts w:hint="eastAsia"/>
              </w:rPr>
              <w:t>响应学院鼓励政策；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17临床1支部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41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6" w:type="dxa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17临床2支部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6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17本护1支部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28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6" w:type="dxa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17本护2支部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28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17本护3支部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17本护4支部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17本护5支部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66" w:type="dxa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17本护6支部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30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17本护7支部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17本护8支部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17中外护理学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6" w:type="dxa"/>
          </w:tcPr>
          <w:p>
            <w:r>
              <w:rPr>
                <w:rFonts w:hint="eastAsia"/>
              </w:rPr>
              <w:t>响应学院鼓励政策；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18临床1支部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36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18临床2支部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41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18口腔医学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3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18本护1支部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6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18本护2支部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5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18本护3支部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22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18本护4支部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3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066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不配合分团委组织部工作，未按照学院要求参加愿景规划大赛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18本护5支部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21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18本护6支部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4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18本护7支部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3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18本护8支部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2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18中外护理学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6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66" w:type="dxa"/>
          </w:tcPr>
          <w:p>
            <w:r>
              <w:rPr>
                <w:rFonts w:hint="eastAsia"/>
              </w:rPr>
              <w:t>响应学院鼓励政策；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19临床1支部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43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0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19临床2支部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39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0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19本护1支部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17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0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19本护2支部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18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0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066" w:type="dxa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19本护3支部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19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0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066" w:type="dxa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19本护4支部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16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0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19本护5支部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32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0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19本护6支部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28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0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19本护7支部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32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0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19口腔1支部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19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0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总计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198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44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34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1066" w:type="dxa"/>
          </w:tcPr>
          <w:p/>
        </w:tc>
      </w:tr>
    </w:tbl>
    <w:p>
      <w:pPr>
        <w:widowControl/>
        <w:jc w:val="left"/>
      </w:pPr>
      <w:r>
        <w:rPr>
          <w:rFonts w:hint="eastAsia"/>
        </w:rPr>
        <w:t>注：</w:t>
      </w:r>
    </w:p>
    <w:p>
      <w:pPr>
        <w:widowControl/>
        <w:numPr>
          <w:ilvl w:val="0"/>
          <w:numId w:val="1"/>
        </w:numPr>
        <w:jc w:val="left"/>
      </w:pPr>
      <w:r>
        <w:rPr>
          <w:rFonts w:hint="eastAsia"/>
        </w:rPr>
        <w:t>评优基数为各团支部</w:t>
      </w:r>
      <w:r>
        <w:rPr>
          <w:rFonts w:hint="eastAsia"/>
          <w:lang w:val="en-US" w:eastAsia="zh-CN"/>
        </w:rPr>
        <w:t>智慧团建中</w:t>
      </w:r>
      <w:r>
        <w:rPr>
          <w:rFonts w:hint="eastAsia"/>
        </w:rPr>
        <w:t xml:space="preserve">团员人数及支部数，评优名额按比例分配给各团支部（各团支部优秀团员名额为各团支部团员总数的3%，考虑和综合各团支部实际，基数1.5以下按1个名额分配，大于1.5按2个名额分配）。实际分配名额时，按照学院组织部对各团支部考核记录进行相应增加或削减；  </w:t>
      </w:r>
    </w:p>
    <w:p>
      <w:r>
        <w:rPr>
          <w:rFonts w:hint="eastAsia"/>
        </w:rPr>
        <w:t>根据《成都大学201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-20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学年“五四”评选表彰工作的标准》：在各级团组织中担任团干职务，且任职在一年以上（含一年）。因此201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 xml:space="preserve">级各支部不具备评定“优秀共青团干部”的条件。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C6D9A6"/>
    <w:multiLevelType w:val="singleLevel"/>
    <w:tmpl w:val="D6C6D9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07F03"/>
    <w:rsid w:val="0071759C"/>
    <w:rsid w:val="0085109A"/>
    <w:rsid w:val="10BD5704"/>
    <w:rsid w:val="1AF07F03"/>
    <w:rsid w:val="243B3094"/>
    <w:rsid w:val="2FCC66CE"/>
    <w:rsid w:val="31622D41"/>
    <w:rsid w:val="5CCF0E4E"/>
    <w:rsid w:val="6AFD6CEB"/>
    <w:rsid w:val="7658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327</Words>
  <Characters>1865</Characters>
  <Lines>15</Lines>
  <Paragraphs>4</Paragraphs>
  <TotalTime>7</TotalTime>
  <ScaleCrop>false</ScaleCrop>
  <LinksUpToDate>false</LinksUpToDate>
  <CharactersWithSpaces>2188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2019-03-29T15:13:00Z</dcterms:created>
  <dc:creator>Lan-yx</dc:creator>
  <cp:lastModifiedBy>s</cp:lastModifiedBy>
  <dcterms:modified xsi:type="dcterms:W3CDTF">2020-04-19T23:48:38Z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