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医学院2018-2019第一学期期末考试工作安排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right="136" w:firstLineChars="0"/>
        <w:jc w:val="left"/>
        <w:rPr>
          <w:rFonts w:ascii="宋体" w:hAnsi="宋体" w:cs="Times New Roman"/>
          <w:b/>
          <w:color w:val="000000"/>
          <w:kern w:val="0"/>
          <w:sz w:val="24"/>
        </w:rPr>
      </w:pPr>
      <w:r>
        <w:rPr>
          <w:rFonts w:hint="eastAsia" w:ascii="宋体" w:hAnsi="宋体" w:cs="Times New Roman"/>
          <w:b/>
          <w:color w:val="333333"/>
          <w:kern w:val="0"/>
          <w:sz w:val="24"/>
        </w:rPr>
        <w:t>教学进程安排：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638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根据学校教学工作的安排，18周为考查课考试周，</w:t>
      </w:r>
      <w:r>
        <w:rPr>
          <w:rFonts w:hint="eastAsia" w:ascii="宋体" w:hAnsi="宋体" w:cs="Times New Roman"/>
          <w:color w:val="000000"/>
          <w:kern w:val="0"/>
          <w:szCs w:val="21"/>
        </w:rPr>
        <w:t>19</w:t>
      </w:r>
      <w:r>
        <w:rPr>
          <w:rFonts w:hint="eastAsia" w:ascii="宋体" w:hAnsi="宋体" w:cs="Times New Roman"/>
          <w:color w:val="333333"/>
          <w:kern w:val="0"/>
          <w:szCs w:val="21"/>
        </w:rPr>
        <w:t>周为公共课考试周，</w:t>
      </w:r>
      <w:r>
        <w:rPr>
          <w:rFonts w:hint="eastAsia" w:ascii="宋体" w:hAnsi="宋体" w:cs="Times New Roman"/>
          <w:color w:val="000000"/>
          <w:kern w:val="0"/>
          <w:szCs w:val="21"/>
        </w:rPr>
        <w:t>20</w:t>
      </w:r>
      <w:r>
        <w:rPr>
          <w:rFonts w:hint="eastAsia" w:ascii="宋体" w:hAnsi="宋体" w:cs="Times New Roman"/>
          <w:color w:val="333333"/>
          <w:kern w:val="0"/>
          <w:szCs w:val="21"/>
        </w:rPr>
        <w:t>周为专业课考试周。为避免增加学生的考试压力，请所有在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Times New Roman"/>
          <w:color w:val="333333"/>
          <w:kern w:val="0"/>
          <w:szCs w:val="21"/>
        </w:rPr>
        <w:t>周前结束的考查课程结束一门考核一门。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ind w:left="856" w:right="136"/>
        <w:jc w:val="left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试卷出卷安排：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638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为了不影响制卷工作，保证期末考试有序推进，请担任本学期课程（考试、考查、重修单开班）的老师，高度重视，按时提交相关材料。</w:t>
      </w:r>
    </w:p>
    <w:p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exact"/>
        <w:ind w:left="856" w:right="136"/>
        <w:jc w:val="left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试卷提交时间和内容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right="136" w:firstLine="525" w:firstLineChars="2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>（1）时间：第14周周五前（2018年6月8日下午</w:t>
      </w:r>
      <w:r>
        <w:rPr>
          <w:rFonts w:ascii="Times New Roman" w:hAnsi="Times New Roman" w:cs="Times New Roman"/>
          <w:kern w:val="0"/>
          <w:szCs w:val="21"/>
        </w:rPr>
        <w:t>16:00</w:t>
      </w:r>
      <w:r>
        <w:rPr>
          <w:rFonts w:hint="eastAsia" w:ascii="宋体" w:hAnsi="宋体" w:cs="Times New Roman"/>
          <w:kern w:val="0"/>
          <w:szCs w:val="21"/>
        </w:rPr>
        <w:t>）；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315" w:leftChars="150" w:right="136" w:firstLine="210" w:firstLineChars="10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（2）同时</w:t>
      </w:r>
      <w:r>
        <w:rPr>
          <w:rFonts w:hint="eastAsia" w:ascii="宋体" w:hAnsi="宋体" w:cs="Times New Roman"/>
          <w:kern w:val="0"/>
          <w:szCs w:val="21"/>
        </w:rPr>
        <w:t>提交的材料包括：试卷</w:t>
      </w:r>
      <w:r>
        <w:rPr>
          <w:rFonts w:ascii="Times New Roman" w:hAnsi="Times New Roman" w:cs="Times New Roman"/>
          <w:kern w:val="0"/>
          <w:szCs w:val="21"/>
        </w:rPr>
        <w:t>A/B</w:t>
      </w:r>
      <w:r>
        <w:rPr>
          <w:rFonts w:hint="eastAsia" w:ascii="宋体" w:hAnsi="宋体" w:cs="Times New Roman"/>
          <w:kern w:val="0"/>
          <w:szCs w:val="21"/>
        </w:rPr>
        <w:t>卷及参考答案、试卷细目表、试卷审核表（将试卷提交教研室主任</w:t>
      </w:r>
      <w:r>
        <w:rPr>
          <w:rFonts w:hint="eastAsia" w:ascii="宋体" w:hAnsi="宋体" w:cs="Times New Roman"/>
          <w:color w:val="333333"/>
          <w:kern w:val="0"/>
          <w:szCs w:val="21"/>
        </w:rPr>
        <w:t>审核签字后上交），纸质材料交予所在系系主任审核签字后，再提交到教务办。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503"/>
        <w:jc w:val="left"/>
        <w:rPr>
          <w:rFonts w:ascii="Times New Roman" w:hAnsi="Times New Roman" w:cs="Times New Roman"/>
          <w:b/>
          <w:color w:val="333333"/>
          <w:kern w:val="0"/>
          <w:sz w:val="24"/>
        </w:rPr>
      </w:pPr>
      <w:r>
        <w:rPr>
          <w:rFonts w:hint="eastAsia" w:ascii="宋体" w:hAnsi="宋体" w:cs="Times New Roman"/>
          <w:b/>
          <w:color w:val="333333"/>
          <w:kern w:val="0"/>
          <w:sz w:val="24"/>
        </w:rPr>
        <w:t>二、具体考核要求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503"/>
        <w:jc w:val="left"/>
        <w:rPr>
          <w:rFonts w:ascii="宋体" w:hAnsi="宋体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000000"/>
          <w:kern w:val="0"/>
          <w:szCs w:val="21"/>
        </w:rPr>
        <w:t>1.</w:t>
      </w:r>
      <w:r>
        <w:rPr>
          <w:rFonts w:hint="eastAsia" w:ascii="宋体" w:hAnsi="宋体" w:cs="Times New Roman"/>
          <w:color w:val="333333"/>
          <w:kern w:val="0"/>
          <w:szCs w:val="21"/>
        </w:rPr>
        <w:t>考试课程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503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（一）命题程序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505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1、为确保试题的科学性、合理性、有效性，命题教师应对试卷进行总体设计，认真填写《医护学院课程考试命题计划细目表》，经教研室</w:t>
      </w:r>
      <w:bookmarkStart w:id="0" w:name="_GoBack"/>
      <w:bookmarkEnd w:id="0"/>
      <w:r>
        <w:rPr>
          <w:rFonts w:hint="eastAsia" w:ascii="Times New Roman" w:hAnsi="Times New Roman" w:cs="Times New Roman"/>
          <w:color w:val="333333"/>
          <w:kern w:val="0"/>
          <w:szCs w:val="21"/>
        </w:rPr>
        <w:t>主任审核后，方可正式命题。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505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2、课程考核试题由课程所属教研室主任指定教师命A、B两套试题（重复率不得超过20%），一套作为当前学期的课程考核试题，另一套备用。每套试题应包括试卷、标准答案和评分标准。两套试题应在题量、题型及难易程度等方面基本一致,A、B两套试题均应有详细的参考答案、评分标准和评分的具体要求。评分标准简便、准确，便于把握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503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（二）命题要求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525" w:firstLineChars="25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1、考试试卷按120分钟命题，考查试卷按90分钟命题，试卷卷面总分为100分。</w:t>
      </w:r>
      <w:r>
        <w:rPr>
          <w:rFonts w:hint="eastAsia" w:ascii="宋体" w:hAnsi="宋体" w:cs="Times New Roman"/>
          <w:color w:val="333333"/>
          <w:kern w:val="0"/>
          <w:szCs w:val="21"/>
        </w:rPr>
        <w:t>出题、制卷时应采用标准试题纸，试卷上注明</w:t>
      </w:r>
      <w:r>
        <w:rPr>
          <w:rFonts w:hint="eastAsia" w:ascii="宋体" w:hAnsi="宋体" w:cs="Times New Roman"/>
          <w:color w:val="000000"/>
          <w:kern w:val="0"/>
          <w:szCs w:val="21"/>
        </w:rPr>
        <w:t>“开卷”、“闭卷”，完整</w:t>
      </w:r>
      <w:r>
        <w:rPr>
          <w:rFonts w:hint="eastAsia" w:ascii="宋体" w:hAnsi="宋体" w:cs="Times New Roman"/>
          <w:color w:val="333333"/>
          <w:kern w:val="0"/>
          <w:szCs w:val="21"/>
        </w:rPr>
        <w:t>填写班级名称。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503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2、.试题内容应符合教学大纲中对知识、能力的基本要求，能覆盖课程的基本内容，体现课程的重点、难点，根据教学大纲要求来确定考核的知识点、分数分布及其权重。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503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3、试题编制应难易适度、题量适当，既有较全面的知识点覆盖，又兼顾对学生能力的考核，试题中应具有提高性、灵活性、前沿性的内容。基础知识题、综合运用题、提高题的比例应合理搭配。试题内容与近三年同意课程试题的重复率控制在20%以内，每门课程的课堂考试时间原则上为120分钟。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505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4、以笔试进行的课程考核，同一专业相同课程，考核方式为“考试”的，两套试卷的难度、广度和题量应基本一致，且重复率不得超过20%（以重复题目的分值计算）；考核方式为“考查”的，试题要与知识的更新和专业的发展相结合进行相应更新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503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color w:val="333333"/>
          <w:kern w:val="0"/>
          <w:szCs w:val="21"/>
        </w:rPr>
        <w:t>5、以笔试进行的课程考核，试卷应采用成都学院标准的试卷格式。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38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000000"/>
          <w:kern w:val="0"/>
          <w:szCs w:val="21"/>
        </w:rPr>
        <w:t>2.</w:t>
      </w:r>
      <w:r>
        <w:rPr>
          <w:rFonts w:hint="eastAsia" w:ascii="宋体" w:hAnsi="宋体" w:cs="Times New Roman"/>
          <w:color w:val="333333"/>
          <w:kern w:val="0"/>
          <w:szCs w:val="21"/>
        </w:rPr>
        <w:t>考查课程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/>
        <w:jc w:val="left"/>
        <w:rPr>
          <w:rFonts w:ascii="宋体" w:hAnsi="宋体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（</w:t>
      </w:r>
      <w:r>
        <w:rPr>
          <w:rFonts w:ascii="Times New Roman" w:hAnsi="Times New Roman" w:cs="Times New Roman"/>
          <w:color w:val="000000"/>
          <w:kern w:val="0"/>
          <w:szCs w:val="21"/>
        </w:rPr>
        <w:t>1</w:t>
      </w:r>
      <w:r>
        <w:rPr>
          <w:rFonts w:hint="eastAsia" w:ascii="宋体" w:hAnsi="宋体" w:cs="Times New Roman"/>
          <w:color w:val="333333"/>
          <w:kern w:val="0"/>
          <w:szCs w:val="21"/>
        </w:rPr>
        <w:t>）考查课程使用试卷考试，要求与考试课程一样。17周前完成的考查课程学院不再统一集中安排，全部在</w:t>
      </w:r>
      <w:r>
        <w:rPr>
          <w:rFonts w:ascii="Times New Roman" w:hAnsi="Times New Roman" w:cs="Times New Roman"/>
          <w:color w:val="000000"/>
          <w:kern w:val="0"/>
          <w:szCs w:val="21"/>
        </w:rPr>
        <w:t>1</w:t>
      </w:r>
      <w:r>
        <w:rPr>
          <w:rFonts w:hint="eastAsia" w:ascii="宋体" w:hAnsi="宋体" w:cs="Times New Roman"/>
          <w:color w:val="000000"/>
          <w:kern w:val="0"/>
          <w:szCs w:val="21"/>
        </w:rPr>
        <w:t>7</w:t>
      </w:r>
      <w:r>
        <w:rPr>
          <w:rFonts w:hint="eastAsia" w:ascii="宋体" w:hAnsi="宋体" w:cs="Times New Roman"/>
          <w:color w:val="333333"/>
          <w:kern w:val="0"/>
          <w:szCs w:val="21"/>
        </w:rPr>
        <w:t>周前完成考试，请老师自行安排考试，并提前到教务办登记考试时间、考试地点、监考老师等信息，备案备查。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 xml:space="preserve">注意：以试卷形式进行的课程考核试题采用试卷模板统一格式 </w:t>
      </w:r>
      <w:r>
        <w:rPr>
          <w:rFonts w:ascii="Times New Roman" w:hAnsi="Times New Roman" w:cs="Times New Roman"/>
          <w:color w:val="333333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420" w:firstLineChars="20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3、重修、补修课程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38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重修、补修课程出题要求与正课一样。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38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1</w:t>
      </w:r>
      <w:r>
        <w:rPr>
          <w:rFonts w:hint="eastAsia" w:ascii="宋体" w:hAnsi="宋体" w:cs="Times New Roman"/>
          <w:color w:val="333333"/>
          <w:kern w:val="0"/>
          <w:szCs w:val="21"/>
        </w:rPr>
        <w:t>、重修、补修跟班课程考试安排由任课教师将考试人数报备教务办，由学院统一安排跟班考试。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38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2</w:t>
      </w:r>
      <w:r>
        <w:rPr>
          <w:rFonts w:hint="eastAsia" w:ascii="宋体" w:hAnsi="宋体" w:cs="Times New Roman"/>
          <w:color w:val="333333"/>
          <w:kern w:val="0"/>
          <w:szCs w:val="21"/>
        </w:rPr>
        <w:t>、重修、补修单开班课程，由任课教师自行安排考试，并提交</w:t>
      </w:r>
      <w:r>
        <w:rPr>
          <w:rFonts w:ascii="Times New Roman" w:hAnsi="Times New Roman" w:cs="Times New Roman"/>
          <w:color w:val="000000"/>
          <w:kern w:val="0"/>
          <w:szCs w:val="21"/>
        </w:rPr>
        <w:t>A/B</w:t>
      </w:r>
      <w:r>
        <w:rPr>
          <w:rFonts w:hint="eastAsia" w:ascii="宋体" w:hAnsi="宋体" w:cs="Times New Roman"/>
          <w:color w:val="333333"/>
          <w:kern w:val="0"/>
          <w:szCs w:val="21"/>
        </w:rPr>
        <w:t>空白试卷、标准答案及评分标准、试卷审核表，协调安排考试细节。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380"/>
        <w:jc w:val="left"/>
        <w:rPr>
          <w:rFonts w:hint="eastAsia" w:ascii="宋体" w:hAnsi="宋体" w:cs="Times New Roman"/>
          <w:b/>
          <w:color w:val="333333"/>
          <w:kern w:val="0"/>
          <w:sz w:val="24"/>
        </w:rPr>
      </w:pPr>
      <w:r>
        <w:rPr>
          <w:rFonts w:hint="eastAsia" w:ascii="宋体" w:hAnsi="宋体" w:cs="Times New Roman"/>
          <w:b/>
          <w:color w:val="333333"/>
          <w:kern w:val="0"/>
          <w:sz w:val="24"/>
        </w:rPr>
        <w:t>三、学生成绩内容：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525" w:firstLineChars="25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学生成绩包含（平时成绩+实验成绩+半期成绩（不低于</w:t>
      </w:r>
      <w:r>
        <w:rPr>
          <w:rFonts w:hint="eastAsia" w:ascii="宋体" w:hAnsi="宋体" w:cs="Times New Roman"/>
          <w:color w:val="000000"/>
          <w:kern w:val="0"/>
          <w:szCs w:val="21"/>
        </w:rPr>
        <w:t>4</w:t>
      </w:r>
      <w:r>
        <w:rPr>
          <w:rFonts w:ascii="Times New Roman" w:hAnsi="Times New Roman" w:cs="Times New Roman"/>
          <w:color w:val="000000"/>
          <w:kern w:val="0"/>
          <w:szCs w:val="21"/>
        </w:rPr>
        <w:t>0%</w:t>
      </w:r>
      <w:r>
        <w:rPr>
          <w:rFonts w:hint="eastAsia" w:ascii="宋体" w:hAnsi="宋体" w:cs="Times New Roman"/>
          <w:color w:val="333333"/>
          <w:kern w:val="0"/>
          <w:szCs w:val="21"/>
        </w:rPr>
        <w:t>））</w:t>
      </w:r>
      <w:r>
        <w:rPr>
          <w:rFonts w:ascii="Times New Roman" w:hAnsi="Times New Roman" w:cs="Times New Roman"/>
          <w:color w:val="000000"/>
          <w:kern w:val="0"/>
          <w:szCs w:val="21"/>
        </w:rPr>
        <w:t>+</w:t>
      </w:r>
      <w:r>
        <w:rPr>
          <w:rFonts w:hint="eastAsia" w:ascii="宋体" w:hAnsi="宋体" w:cs="Times New Roman"/>
          <w:color w:val="333333"/>
          <w:kern w:val="0"/>
          <w:szCs w:val="21"/>
        </w:rPr>
        <w:t>期末成绩（不高于</w:t>
      </w:r>
      <w:r>
        <w:rPr>
          <w:rFonts w:hint="eastAsia" w:ascii="宋体" w:hAnsi="宋体" w:cs="Times New Roman"/>
          <w:color w:val="000000"/>
          <w:kern w:val="0"/>
          <w:szCs w:val="21"/>
        </w:rPr>
        <w:t>6</w:t>
      </w:r>
      <w:r>
        <w:rPr>
          <w:rFonts w:ascii="Times New Roman" w:hAnsi="Times New Roman" w:cs="Times New Roman"/>
          <w:color w:val="000000"/>
          <w:kern w:val="0"/>
          <w:szCs w:val="21"/>
        </w:rPr>
        <w:t>0%</w:t>
      </w:r>
      <w:r>
        <w:rPr>
          <w:rFonts w:hint="eastAsia" w:ascii="宋体" w:hAnsi="宋体" w:cs="Times New Roman"/>
          <w:color w:val="333333"/>
          <w:kern w:val="0"/>
          <w:szCs w:val="21"/>
        </w:rPr>
        <w:t>）</w:t>
      </w:r>
      <w:r>
        <w:rPr>
          <w:rFonts w:ascii="Times New Roman" w:hAnsi="Times New Roman" w:cs="Times New Roman"/>
          <w:color w:val="000000"/>
          <w:kern w:val="0"/>
          <w:szCs w:val="21"/>
        </w:rPr>
        <w:t>=</w:t>
      </w:r>
      <w:r>
        <w:rPr>
          <w:rFonts w:hint="eastAsia" w:ascii="宋体" w:hAnsi="宋体" w:cs="Times New Roman"/>
          <w:color w:val="333333"/>
          <w:kern w:val="0"/>
          <w:szCs w:val="21"/>
        </w:rPr>
        <w:t>总评成绩。 平时成绩考核要素包括：考勤、作业、随堂测验、课程讨论等，平时成绩考核需填写《成都大学学生平时成绩登记表》， 上课教师可以根据课程特点适当调整该比例权重，并报系部主任审批备案。试卷归档时需填写《成都大学成绩登记表》，于试卷一并交于教务办存档。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38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四、一学期内一门课程缺课达</w:t>
      </w:r>
      <w:r>
        <w:rPr>
          <w:rFonts w:ascii="Times New Roman" w:hAnsi="Times New Roman" w:cs="Times New Roman"/>
          <w:color w:val="000000"/>
          <w:kern w:val="0"/>
          <w:szCs w:val="21"/>
        </w:rPr>
        <w:t>1/3</w:t>
      </w:r>
      <w:r>
        <w:rPr>
          <w:rFonts w:hint="eastAsia" w:ascii="宋体" w:hAnsi="宋体" w:cs="Times New Roman"/>
          <w:color w:val="333333"/>
          <w:kern w:val="0"/>
          <w:szCs w:val="21"/>
        </w:rPr>
        <w:t>以上者，可取消学生该课程的考试资格，不得补考，需重修。</w:t>
      </w:r>
      <w:r>
        <w:rPr>
          <w:rFonts w:ascii="Times New Roman" w:hAnsi="Times New Roman" w:cs="Times New Roman"/>
          <w:color w:val="000000"/>
          <w:kern w:val="0"/>
          <w:szCs w:val="21"/>
        </w:rPr>
        <w:t>(</w:t>
      </w:r>
      <w:r>
        <w:rPr>
          <w:rFonts w:hint="eastAsia" w:ascii="宋体" w:hAnsi="宋体" w:cs="Times New Roman"/>
          <w:color w:val="333333"/>
          <w:kern w:val="0"/>
          <w:szCs w:val="21"/>
        </w:rPr>
        <w:t>请老师将学生名单同时报学工办和教务办</w:t>
      </w:r>
      <w:r>
        <w:rPr>
          <w:rFonts w:ascii="Times New Roman" w:hAnsi="Times New Roman" w:cs="Times New Roman"/>
          <w:color w:val="000000"/>
          <w:kern w:val="0"/>
          <w:szCs w:val="21"/>
        </w:rPr>
        <w:t>)</w:t>
      </w:r>
    </w:p>
    <w:p>
      <w:pPr>
        <w:widowControl/>
        <w:shd w:val="clear" w:color="auto" w:fill="FFFFFF"/>
        <w:spacing w:before="100" w:beforeAutospacing="1" w:after="100" w:afterAutospacing="1"/>
        <w:ind w:left="136" w:right="136" w:firstLine="38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五、开卷考试的课程必须在安排考试前将规定允许查看的书籍和资料（经课程群负责人、系主任和教学副院长批准后），报教务办备案。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380"/>
        <w:jc w:val="left"/>
        <w:rPr>
          <w:rFonts w:hint="eastAsia" w:ascii="宋体" w:hAnsi="宋体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 xml:space="preserve">                                               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380"/>
        <w:jc w:val="left"/>
        <w:rPr>
          <w:rFonts w:hint="eastAsia" w:ascii="宋体" w:hAnsi="宋体" w:cs="Times New Roman"/>
          <w:color w:val="333333"/>
          <w:kern w:val="0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240" w:lineRule="exact"/>
        <w:ind w:left="136" w:right="136" w:firstLine="5145" w:firstLineChars="2450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hint="eastAsia" w:ascii="宋体" w:hAnsi="宋体" w:cs="Times New Roman"/>
          <w:color w:val="333333"/>
          <w:kern w:val="0"/>
          <w:szCs w:val="21"/>
        </w:rPr>
        <w:t>医学院 教科办</w:t>
      </w:r>
    </w:p>
    <w:p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2018.12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84C"/>
    <w:multiLevelType w:val="multilevel"/>
    <w:tmpl w:val="370E48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AB934D7"/>
    <w:multiLevelType w:val="multilevel"/>
    <w:tmpl w:val="5AB934D7"/>
    <w:lvl w:ilvl="0" w:tentative="0">
      <w:start w:val="1"/>
      <w:numFmt w:val="japaneseCounting"/>
      <w:lvlText w:val="%1、"/>
      <w:lvlJc w:val="left"/>
      <w:pPr>
        <w:ind w:left="780" w:hanging="420"/>
      </w:pPr>
      <w:rPr>
        <w:rFonts w:hint="default"/>
        <w:color w:val="333333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1982559"/>
    <w:multiLevelType w:val="multilevel"/>
    <w:tmpl w:val="7198255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DC"/>
    <w:rsid w:val="0019359B"/>
    <w:rsid w:val="001C29CE"/>
    <w:rsid w:val="001D6237"/>
    <w:rsid w:val="00261D38"/>
    <w:rsid w:val="002E1A1A"/>
    <w:rsid w:val="003166DD"/>
    <w:rsid w:val="00340165"/>
    <w:rsid w:val="0036304F"/>
    <w:rsid w:val="00375E3F"/>
    <w:rsid w:val="003B19B2"/>
    <w:rsid w:val="004326DC"/>
    <w:rsid w:val="00472A5B"/>
    <w:rsid w:val="004872FB"/>
    <w:rsid w:val="004A4284"/>
    <w:rsid w:val="00546A01"/>
    <w:rsid w:val="005A2C09"/>
    <w:rsid w:val="00603AAB"/>
    <w:rsid w:val="00670F13"/>
    <w:rsid w:val="006D7BC7"/>
    <w:rsid w:val="00733726"/>
    <w:rsid w:val="00796026"/>
    <w:rsid w:val="00924413"/>
    <w:rsid w:val="00A1210E"/>
    <w:rsid w:val="00AF3E3A"/>
    <w:rsid w:val="00B45E55"/>
    <w:rsid w:val="00BA44E8"/>
    <w:rsid w:val="00BA59AD"/>
    <w:rsid w:val="00C3558B"/>
    <w:rsid w:val="00C82CE7"/>
    <w:rsid w:val="00C85077"/>
    <w:rsid w:val="00D06A08"/>
    <w:rsid w:val="00D64F92"/>
    <w:rsid w:val="00D87929"/>
    <w:rsid w:val="00E376FE"/>
    <w:rsid w:val="00E43E95"/>
    <w:rsid w:val="00E445D4"/>
    <w:rsid w:val="00E75C0E"/>
    <w:rsid w:val="00EC192A"/>
    <w:rsid w:val="00EC6A07"/>
    <w:rsid w:val="00FF1CA5"/>
    <w:rsid w:val="019A7DB7"/>
    <w:rsid w:val="01E25AEF"/>
    <w:rsid w:val="029339CD"/>
    <w:rsid w:val="05D638B5"/>
    <w:rsid w:val="06845B3A"/>
    <w:rsid w:val="06C93134"/>
    <w:rsid w:val="07A64F50"/>
    <w:rsid w:val="086175F9"/>
    <w:rsid w:val="09D4420E"/>
    <w:rsid w:val="09EA30C7"/>
    <w:rsid w:val="0A3C1C4C"/>
    <w:rsid w:val="0B7E0F9E"/>
    <w:rsid w:val="0D6C4F3C"/>
    <w:rsid w:val="0D811830"/>
    <w:rsid w:val="0DA91EFF"/>
    <w:rsid w:val="0DE77F05"/>
    <w:rsid w:val="0F393D92"/>
    <w:rsid w:val="14045DD3"/>
    <w:rsid w:val="145C2741"/>
    <w:rsid w:val="153030F5"/>
    <w:rsid w:val="16471206"/>
    <w:rsid w:val="1758675C"/>
    <w:rsid w:val="18563A5E"/>
    <w:rsid w:val="1BDC3392"/>
    <w:rsid w:val="1C950248"/>
    <w:rsid w:val="1E3F5596"/>
    <w:rsid w:val="1E550629"/>
    <w:rsid w:val="2245087D"/>
    <w:rsid w:val="228277A4"/>
    <w:rsid w:val="23671DD8"/>
    <w:rsid w:val="23B60035"/>
    <w:rsid w:val="25FA0494"/>
    <w:rsid w:val="27354B78"/>
    <w:rsid w:val="289121A5"/>
    <w:rsid w:val="2DE23B79"/>
    <w:rsid w:val="30174713"/>
    <w:rsid w:val="313927BB"/>
    <w:rsid w:val="3365762A"/>
    <w:rsid w:val="33C53C69"/>
    <w:rsid w:val="34052597"/>
    <w:rsid w:val="38754F77"/>
    <w:rsid w:val="3E1B3C77"/>
    <w:rsid w:val="3E92084E"/>
    <w:rsid w:val="3F6B28A3"/>
    <w:rsid w:val="3FBB636C"/>
    <w:rsid w:val="44A27A83"/>
    <w:rsid w:val="45451976"/>
    <w:rsid w:val="47180972"/>
    <w:rsid w:val="47215E8A"/>
    <w:rsid w:val="47E41148"/>
    <w:rsid w:val="491A11ED"/>
    <w:rsid w:val="494521FB"/>
    <w:rsid w:val="49764956"/>
    <w:rsid w:val="4A0761A8"/>
    <w:rsid w:val="4A114AF4"/>
    <w:rsid w:val="4B966BB3"/>
    <w:rsid w:val="4ECB758A"/>
    <w:rsid w:val="50E710DE"/>
    <w:rsid w:val="51CC765B"/>
    <w:rsid w:val="537B17C8"/>
    <w:rsid w:val="53EA6AC9"/>
    <w:rsid w:val="58AD008F"/>
    <w:rsid w:val="5905700B"/>
    <w:rsid w:val="594B4D26"/>
    <w:rsid w:val="5AFF7C6C"/>
    <w:rsid w:val="5B4C26A7"/>
    <w:rsid w:val="5B630CF8"/>
    <w:rsid w:val="5DEC1A5D"/>
    <w:rsid w:val="5FB91977"/>
    <w:rsid w:val="5FCE68F1"/>
    <w:rsid w:val="61436B98"/>
    <w:rsid w:val="61993EC7"/>
    <w:rsid w:val="62374D95"/>
    <w:rsid w:val="63F63ADD"/>
    <w:rsid w:val="64312C49"/>
    <w:rsid w:val="643C14CB"/>
    <w:rsid w:val="652C347B"/>
    <w:rsid w:val="652F5216"/>
    <w:rsid w:val="67D22553"/>
    <w:rsid w:val="684374C0"/>
    <w:rsid w:val="689862F1"/>
    <w:rsid w:val="6937512C"/>
    <w:rsid w:val="699352CE"/>
    <w:rsid w:val="6D424061"/>
    <w:rsid w:val="6F8C1E31"/>
    <w:rsid w:val="6FDF201E"/>
    <w:rsid w:val="6FE21257"/>
    <w:rsid w:val="71233F3D"/>
    <w:rsid w:val="71746EE8"/>
    <w:rsid w:val="72BF5801"/>
    <w:rsid w:val="73AF0874"/>
    <w:rsid w:val="73E813EE"/>
    <w:rsid w:val="73EA26C1"/>
    <w:rsid w:val="74500E06"/>
    <w:rsid w:val="751B404A"/>
    <w:rsid w:val="799B00FE"/>
    <w:rsid w:val="7B9E6A62"/>
    <w:rsid w:val="7D565726"/>
    <w:rsid w:val="7D894E4B"/>
    <w:rsid w:val="7E2D6F3D"/>
    <w:rsid w:val="7E884AE3"/>
    <w:rsid w:val="7EA40E8E"/>
    <w:rsid w:val="7F4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36" w:after="136"/>
      <w:ind w:left="136" w:right="136"/>
      <w:jc w:val="left"/>
    </w:pPr>
    <w:rPr>
      <w:rFonts w:ascii="Times New Roman" w:hAnsi="Times New Roman" w:cs="Times New Roman"/>
      <w:color w:val="333333"/>
      <w:kern w:val="0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sz w:val="18"/>
      <w:szCs w:val="18"/>
      <w:u w:val="none"/>
      <w:shd w:val="clear" w:color="auto" w:fill="auto"/>
    </w:rPr>
  </w:style>
  <w:style w:type="character" w:customStyle="1" w:styleId="10">
    <w:name w:val="页眉 Char"/>
    <w:basedOn w:val="6"/>
    <w:link w:val="4"/>
    <w:uiPriority w:val="0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eastAsia="宋体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eastAsia="宋体"/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253</Words>
  <Characters>1446</Characters>
  <Lines>12</Lines>
  <Paragraphs>3</Paragraphs>
  <TotalTime>93</TotalTime>
  <ScaleCrop>false</ScaleCrop>
  <LinksUpToDate>false</LinksUpToDate>
  <CharactersWithSpaces>1696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2018-11-30T01:19:00Z</cp:lastPrinted>
  <dcterms:modified xsi:type="dcterms:W3CDTF">2018-11-30T02:23:57Z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