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instrText xml:space="preserve"> HYPERLINK "http://jy.cdu.edu.cn/Upload/file/201710/3112054655.docx" \t "http://jy.cdu.edu.cn/News/2011/1/_blank" </w:instrTex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成都大学优秀毕业生评选认定办法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fldChar w:fldCharType="end"/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一、评选比例</w:t>
      </w:r>
    </w:p>
    <w:p>
      <w:pPr>
        <w:widowControl/>
        <w:spacing w:line="570" w:lineRule="exact"/>
        <w:ind w:firstLine="640" w:firstLineChars="200"/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优秀毕业生”的评选比例：校级“优秀毕业生”控制在毕业生总人数15%以内，省级“优秀毕业生”在校“优秀毕业生”中产生。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二、评选条件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（一）始终坚持学习践行习近平新时代中国特色社会主义思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想，自觉践行社会主义核心价值观，理想信念坚定，在政治上、思想上和行动上与党中央保持一致。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具有正确的世界观、价值观和人生观，志存高远、脚踏实地，不畏艰难险阻，勇担时代使命。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>具有优良的道德品行，遵纪守法，诚实守信，表现优秀，曾获校级及以上表彰或表扬</w:t>
      </w: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两次以上（含两次）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。在校期间未受过处分，无不良记录。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学习勤奋，学业优秀，在校期间综合测评成绩在本年级本专业排名前 15%，未出现不合格课程情况。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积极参加体育锻炼、志愿服务和社会实践活动，身心健康，积极向上，崇尚美德，乐于奉献。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对响应国家号召献身国防事业，自愿到艰苦边远地区、城乡 基层和重点领域等就业的毕业生，以及获得国家级奖励的毕业生，可优先推荐评选；对在思想品行方面有突出表现或做出突出贡献，获得公认和好评的毕业生，可直接推荐评选。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三、评选认定程序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“优秀毕业生”分省、校两级，省级优秀毕业生在校级优秀毕业生中择优推荐。校级优秀毕业生由各学院评审小组推荐，经学生处审查，报学校评优评奖领导小</w:t>
      </w:r>
      <w:bookmarkStart w:id="0" w:name="_GoBack"/>
      <w:bookmarkEnd w:id="0"/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组审定。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四、附则</w:t>
      </w:r>
    </w:p>
    <w:p>
      <w:pPr>
        <w:spacing w:line="570" w:lineRule="exact"/>
        <w:ind w:firstLine="640" w:firstLineChars="200"/>
        <w:jc w:val="both"/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（一）本办法由学生处负责解释。</w:t>
      </w:r>
    </w:p>
    <w:p>
      <w:pPr>
        <w:spacing w:line="570" w:lineRule="exact"/>
        <w:ind w:firstLine="640" w:firstLineChars="200"/>
        <w:jc w:val="both"/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（二）本办法自公布之日起执行，原有相关规定自动废除。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43CE664E"/>
    <w:rsid w:val="4E6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CDJYB-112</dc:creator>
  <cp:lastModifiedBy>立里禾木</cp:lastModifiedBy>
  <dcterms:modified xsi:type="dcterms:W3CDTF">2023-10-11T14:51:31Z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333952349_btnclosed</vt:lpwstr>
  </property>
  <property fmtid="{D5CDD505-2E9C-101B-9397-08002B2CF9AE}" pid="4" name="ICV">
    <vt:lpwstr>C63B87ED31694600A5B1965062B802E7_12</vt:lpwstr>
  </property>
</Properties>
</file>